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BCASBO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County BA Notes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05-20-2021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Elementary and Secondary School Emergency Relief Fund II (ESSER II)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https://www.nj.gov/education/broadcasts/2021/may/DeadlineExtended-CoronavirusResponseandReliefSupplementalAppropriationsActESSERII.pdf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Deadline Extended to June 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Rescue Plan Act Elementary and Secondary School Emergency Relief (ARP ESSER)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https://www.nj.gov/education/broadcasts/2021/may/ARPESSERUpdate-WebsiteandTemplateLEAPlanforSafeReturntoIn-PersonInstructionandContinuityofServices%20.pdf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Revised – Federal Programs: Pension and Social Security Reimbursement 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State of New Jersey for Contributions Paid by the State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https://www.nj.gov/education/broadcasts/2021/april/Revised-FederalPrograms-PensionandSocialSecurityReimbursementtoStateofNewJersey.pdf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2020-2021 Submission of Lead Testing Statement of Assurance (original 6 year will switch to 3 year)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https://www.nj.gov/education/broadcasts/2021/mar/2020-2021SubmissionofLeadTestingStatementofAssurance.pdf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Families First Coronavirus Response Act (FFCRA)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https://www.nj.gov/education/broadcasts/2021/may/FamiliesFirstCoronavirusResponseActFFCRA.pdf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Tuition Reimbursement for State-Responsible Homeless Children for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https://www.nj.gov/education/broadcasts/2021/may/TuitionReimbursementforState-ResponsibleHomelessChildrenfor2020-2021.pdf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Deadline to Apply June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2020-2021 Application for Extraordinary Special Education Aid (EXAID)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Broadcast Link: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https://www.nj.gov/education/broadcasts/2021/april/2020-2021ApplicationforExtraordinarySpecialEducationAid.pdf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Deadline May 28th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Direct Links to other Pertinent Broadcast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280" w:line="240" w:lineRule="auto"/>
        <w:ind w:left="1080" w:hanging="360"/>
        <w:rPr>
          <w:rFonts w:ascii="Arial" w:cs="Arial" w:eastAsia="Arial" w:hAnsi="Arial"/>
          <w:color w:val="212529"/>
        </w:rPr>
      </w:pPr>
      <w:hyperlink r:id="rId14">
        <w:r w:rsidDel="00000000" w:rsidR="00000000" w:rsidRPr="00000000">
          <w:rPr>
            <w:rFonts w:ascii="Arial" w:cs="Arial" w:eastAsia="Arial" w:hAnsi="Arial"/>
            <w:color w:val="033fae"/>
            <w:u w:val="single"/>
            <w:rtl w:val="0"/>
          </w:rPr>
          <w:t xml:space="preserve">American Rescue Plan Act Elementary and Secondary School Emergency Relief (ARP ESSER) Funds</w:t>
        </w:r>
      </w:hyperlink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280" w:before="0" w:line="240" w:lineRule="auto"/>
        <w:ind w:left="1080" w:hanging="360"/>
        <w:rPr>
          <w:rFonts w:ascii="Arial" w:cs="Arial" w:eastAsia="Arial" w:hAnsi="Arial"/>
          <w:color w:val="212529"/>
        </w:rPr>
      </w:pPr>
      <w:hyperlink r:id="rId15">
        <w:r w:rsidDel="00000000" w:rsidR="00000000" w:rsidRPr="00000000">
          <w:rPr>
            <w:rFonts w:ascii="Arial" w:cs="Arial" w:eastAsia="Arial" w:hAnsi="Arial"/>
            <w:color w:val="033fae"/>
            <w:u w:val="single"/>
            <w:rtl w:val="0"/>
          </w:rPr>
          <w:t xml:space="preserve">Preliminary 2021-2022 Perkins Secondary Grant Allocation Notices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Final Steps A4F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(Page 204 Budget Manual)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color w:val="000000"/>
          <w:highlight w:val="yellow"/>
        </w:rPr>
      </w:pPr>
      <w:r w:rsidDel="00000000" w:rsidR="00000000" w:rsidRPr="00000000">
        <w:rPr>
          <w:color w:val="000000"/>
          <w:rtl w:val="0"/>
        </w:rPr>
        <w:t xml:space="preserve">For districts with an April election, </w:t>
      </w:r>
      <w:r w:rsidDel="00000000" w:rsidR="00000000" w:rsidRPr="00000000">
        <w:rPr>
          <w:color w:val="000000"/>
          <w:highlight w:val="yellow"/>
          <w:rtl w:val="0"/>
        </w:rPr>
        <w:t xml:space="preserve">the A4F should not be filed with the Municipal Clerk or Tax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Assessor prior to the school election. Deadline is May 19</w:t>
      </w:r>
      <w:r w:rsidDel="00000000" w:rsidR="00000000" w:rsidRPr="00000000">
        <w:rPr>
          <w:color w:val="000000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districts with a November election that submit separate proposals to the voters, the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original A4F must 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be submitted by May 19</w:t>
      </w:r>
      <w:r w:rsidDel="00000000" w:rsidR="00000000" w:rsidRPr="00000000">
        <w:rPr>
          <w:color w:val="000000"/>
          <w:rtl w:val="0"/>
        </w:rPr>
        <w:t xml:space="preserve"> and then if the separate proposal is passed at the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November election, the A4F must be revised to incorporate the passed separate proposal and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revised A4F submitted within 15 days after the November election.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copy should be distributed to each of the following: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County Board of Taxation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Local Assessor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NJ Division of Local Government Services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Bureau of Financial Regulation and Assistance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Box 803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Trenton, NJ 08625-0803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Municipal Clerk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Executive County Superintendent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School District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Security Grant Update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highlight w:val="magenta"/>
        </w:rPr>
      </w:pPr>
      <w:r w:rsidDel="00000000" w:rsidR="00000000" w:rsidRPr="00000000">
        <w:rPr>
          <w:b w:val="1"/>
          <w:highlight w:val="magenta"/>
          <w:rtl w:val="0"/>
        </w:rPr>
        <w:t xml:space="preserve">Anticipate legislature to vote in June.  </w:t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452E5C"/>
    <w:rPr>
      <w:b w:val="1"/>
      <w:b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452E5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C255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160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160B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160B8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rsid w:val="00F160B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F160B8"/>
    <w:rPr>
      <w:rFonts w:ascii="Segoe UI" w:cs="Segoe UI" w:hAnsi="Segoe UI"/>
      <w:sz w:val="18"/>
      <w:szCs w:val="18"/>
    </w:rPr>
  </w:style>
  <w:style w:type="character" w:styleId="ListParagraphChar" w:customStyle="1">
    <w:name w:val="List Paragraph Char"/>
    <w:link w:val="ListParagraph"/>
    <w:uiPriority w:val="34"/>
    <w:locked w:val="1"/>
    <w:rsid w:val="00201B00"/>
  </w:style>
  <w:style w:type="paragraph" w:styleId="Header">
    <w:name w:val="header"/>
    <w:basedOn w:val="Normal"/>
    <w:link w:val="HeaderChar"/>
    <w:uiPriority w:val="99"/>
    <w:unhideWhenUsed w:val="1"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 w:val="1"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B87"/>
  </w:style>
  <w:style w:type="paragraph" w:styleId="xxmsonormal" w:customStyle="1">
    <w:name w:val="x_x_msonormal"/>
    <w:basedOn w:val="Normal"/>
    <w:rsid w:val="00A857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D7D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j.gov/education/broadcasts/2021/may/FamiliesFirstCoronavirusResponseActFFCRA.pdf" TargetMode="External"/><Relationship Id="rId10" Type="http://schemas.openxmlformats.org/officeDocument/2006/relationships/hyperlink" Target="https://www.nj.gov/education/broadcasts/2021/mar/2020-2021SubmissionofLeadTestingStatementofAssurance.pdf" TargetMode="External"/><Relationship Id="rId13" Type="http://schemas.openxmlformats.org/officeDocument/2006/relationships/hyperlink" Target="https://www.nj.gov/education/broadcasts/2021/april/2020-2021ApplicationforExtraordinarySpecialEducationAid.pdf" TargetMode="External"/><Relationship Id="rId12" Type="http://schemas.openxmlformats.org/officeDocument/2006/relationships/hyperlink" Target="https://www.nj.gov/education/broadcasts/2021/may/TuitionReimbursementforState-ResponsibleHomelessChildrenfor2020-202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broadcasts/2021/april/Revised-FederalPrograms-PensionandSocialSecurityReimbursementtoStateofNewJersey.pdf" TargetMode="External"/><Relationship Id="rId15" Type="http://schemas.openxmlformats.org/officeDocument/2006/relationships/hyperlink" Target="https://www.nj.gov/education/broadcasts/2021/april/Preliminary2021-2022PerkinsSecondaryGrantAllocationNotices.pdf" TargetMode="External"/><Relationship Id="rId14" Type="http://schemas.openxmlformats.org/officeDocument/2006/relationships/hyperlink" Target="https://www.nj.gov/education/broadcasts/2021/april/AmericanRescuePlanESSERFunds.pdf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broadcasts/2021/may/DeadlineExtended-CoronavirusResponseandReliefSupplementalAppropriationsActESSERII.pdf" TargetMode="External"/><Relationship Id="rId8" Type="http://schemas.openxmlformats.org/officeDocument/2006/relationships/hyperlink" Target="https://www.nj.gov/education/broadcasts/2021/may/ARPESSERUpdate-WebsiteandTemplateLEAPlanforSafeReturntoIn-PersonInstructionandContinuityofServices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SjbWdEbJQwM9Oh6MeDWU0RZyA==">AMUW2mVoX23tFJDY0LRMConkw4FeoHhVKl7G5RIT4jvoCcSfbuYLYGIIdYPIkxrdVjYfdfvUaJvFDoAxF82uknQXDW+ykKzIquDjNR9jgS8ngIHknxgIM4xxdz3UpYPt2ZBvcN3VEJQW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2021-05-17T13:32:00Z</dcterms:created>
  <dc:creator>Gomez, John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0x01010027AE1482362C6A4B9E6D7F8C308435E0</vt:lpwstr>
  </property>
</Properties>
</file>