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EE" w:rsidRDefault="000855EE" w:rsidP="009121FC">
      <w:pPr>
        <w:spacing w:after="0"/>
        <w:jc w:val="center"/>
        <w:rPr>
          <w:b/>
          <w:sz w:val="32"/>
          <w:szCs w:val="32"/>
        </w:rPr>
      </w:pPr>
      <w:r w:rsidRPr="000855EE">
        <w:rPr>
          <w:b/>
          <w:noProof/>
          <w:sz w:val="32"/>
          <w:szCs w:val="32"/>
        </w:rPr>
        <w:drawing>
          <wp:inline distT="0" distB="0" distL="0" distR="0">
            <wp:extent cx="1061357" cy="1289957"/>
            <wp:effectExtent l="19050" t="0" r="5443" b="0"/>
            <wp:docPr id="2" name="Picture 1" descr="C:\Users\jmakus\AppData\Local\Microsoft\Windows\Temporary Internet Files\Content.IE5\61N2DNIC\snow-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kus\AppData\Local\Microsoft\Windows\Temporary Internet Files\Content.IE5\61N2DNIC\snow-day[1].jpg"/>
                    <pic:cNvPicPr>
                      <a:picLocks noChangeAspect="1" noChangeArrowheads="1"/>
                    </pic:cNvPicPr>
                  </pic:nvPicPr>
                  <pic:blipFill>
                    <a:blip r:embed="rId5" cstate="print"/>
                    <a:srcRect/>
                    <a:stretch>
                      <a:fillRect/>
                    </a:stretch>
                  </pic:blipFill>
                  <pic:spPr bwMode="auto">
                    <a:xfrm>
                      <a:off x="0" y="0"/>
                      <a:ext cx="1056041" cy="1283496"/>
                    </a:xfrm>
                    <a:prstGeom prst="rect">
                      <a:avLst/>
                    </a:prstGeom>
                    <a:noFill/>
                    <a:ln w="9525">
                      <a:noFill/>
                      <a:miter lim="800000"/>
                      <a:headEnd/>
                      <a:tailEnd/>
                    </a:ln>
                  </pic:spPr>
                </pic:pic>
              </a:graphicData>
            </a:graphic>
          </wp:inline>
        </w:drawing>
      </w:r>
      <w:r w:rsidR="009121FC" w:rsidRPr="000855EE">
        <w:rPr>
          <w:b/>
          <w:sz w:val="24"/>
          <w:szCs w:val="24"/>
        </w:rPr>
        <w:t>BERGEN COUN</w:t>
      </w:r>
      <w:r w:rsidR="00075F5F">
        <w:rPr>
          <w:b/>
          <w:sz w:val="24"/>
          <w:szCs w:val="24"/>
        </w:rPr>
        <w:t xml:space="preserve">TY ASSOCIATION SCHOOL BUSINESS </w:t>
      </w:r>
      <w:r w:rsidR="009121FC" w:rsidRPr="000855EE">
        <w:rPr>
          <w:b/>
          <w:sz w:val="24"/>
          <w:szCs w:val="24"/>
        </w:rPr>
        <w:t>OFFICIALS</w:t>
      </w:r>
      <w:r>
        <w:rPr>
          <w:b/>
          <w:sz w:val="32"/>
          <w:szCs w:val="32"/>
        </w:rPr>
        <w:tab/>
      </w:r>
    </w:p>
    <w:p w:rsidR="00B501F9" w:rsidRPr="00B501F9" w:rsidRDefault="000855EE" w:rsidP="00B501F9">
      <w:pPr>
        <w:spacing w:after="0"/>
        <w:jc w:val="center"/>
        <w:rPr>
          <w:b/>
          <w:sz w:val="24"/>
          <w:szCs w:val="24"/>
        </w:rPr>
      </w:pPr>
      <w:r>
        <w:rPr>
          <w:b/>
          <w:sz w:val="24"/>
          <w:szCs w:val="24"/>
        </w:rPr>
        <w:tab/>
        <w:t xml:space="preserve"> </w:t>
      </w:r>
      <w:r w:rsidR="005652A9">
        <w:rPr>
          <w:b/>
          <w:sz w:val="24"/>
          <w:szCs w:val="24"/>
        </w:rPr>
        <w:t>January 18, 2017</w:t>
      </w:r>
      <w:hyperlink r:id="rId6" w:history="1"/>
      <w:r w:rsidR="00631C70">
        <w:rPr>
          <w:rStyle w:val="Hyperlink"/>
        </w:rPr>
        <w:t xml:space="preserve"> </w:t>
      </w:r>
      <w:r w:rsidR="006C5564">
        <w:rPr>
          <w:b/>
          <w:sz w:val="24"/>
          <w:szCs w:val="24"/>
        </w:rPr>
        <w:t xml:space="preserve"> </w:t>
      </w:r>
    </w:p>
    <w:p w:rsidR="00BA58B6" w:rsidRDefault="000855EE" w:rsidP="00BA58B6">
      <w:pPr>
        <w:spacing w:after="0"/>
        <w:jc w:val="center"/>
        <w:rPr>
          <w:b/>
          <w:sz w:val="32"/>
          <w:szCs w:val="32"/>
        </w:rPr>
      </w:pPr>
      <w:r>
        <w:rPr>
          <w:b/>
          <w:sz w:val="32"/>
          <w:szCs w:val="32"/>
        </w:rPr>
        <w:tab/>
      </w:r>
      <w:r w:rsidR="009121FC">
        <w:rPr>
          <w:b/>
          <w:sz w:val="32"/>
          <w:szCs w:val="32"/>
        </w:rPr>
        <w:t>AGENDA</w:t>
      </w:r>
    </w:p>
    <w:p w:rsidR="00BA58B6" w:rsidRDefault="00BA58B6" w:rsidP="00BA58B6">
      <w:pPr>
        <w:spacing w:after="0"/>
        <w:jc w:val="center"/>
        <w:rPr>
          <w:b/>
          <w:sz w:val="32"/>
          <w:szCs w:val="32"/>
        </w:rPr>
      </w:pPr>
    </w:p>
    <w:p w:rsidR="009121FC" w:rsidRDefault="007B2D39" w:rsidP="00D01EC1">
      <w:pPr>
        <w:spacing w:after="0"/>
        <w:rPr>
          <w:sz w:val="24"/>
          <w:szCs w:val="24"/>
        </w:rPr>
      </w:pPr>
      <w:r w:rsidRPr="007B2D39">
        <w:rPr>
          <w:b/>
          <w:sz w:val="24"/>
          <w:szCs w:val="24"/>
        </w:rPr>
        <w:t>REMINDER</w:t>
      </w:r>
      <w:r w:rsidR="00D01EC1">
        <w:rPr>
          <w:b/>
          <w:sz w:val="32"/>
          <w:szCs w:val="32"/>
        </w:rPr>
        <w:t xml:space="preserve">:  </w:t>
      </w:r>
      <w:r w:rsidR="00B34EE3" w:rsidRPr="00B34EE3">
        <w:rPr>
          <w:b/>
          <w:sz w:val="24"/>
          <w:szCs w:val="24"/>
        </w:rPr>
        <w:t>Transfers - February 1</w:t>
      </w:r>
      <w:r w:rsidR="00B34EE3">
        <w:rPr>
          <w:b/>
          <w:sz w:val="24"/>
          <w:szCs w:val="24"/>
        </w:rPr>
        <w:t xml:space="preserve"> </w:t>
      </w:r>
      <w:r w:rsidR="00B34EE3">
        <w:rPr>
          <w:sz w:val="24"/>
          <w:szCs w:val="24"/>
        </w:rPr>
        <w:t xml:space="preserve">- </w:t>
      </w:r>
      <w:r>
        <w:rPr>
          <w:sz w:val="24"/>
          <w:szCs w:val="24"/>
        </w:rPr>
        <w:t xml:space="preserve">  A</w:t>
      </w:r>
      <w:r w:rsidR="00B34EE3">
        <w:rPr>
          <w:sz w:val="24"/>
          <w:szCs w:val="24"/>
        </w:rPr>
        <w:t>ny transfers you want reflected in your budget software must be made prior to February 1.</w:t>
      </w:r>
    </w:p>
    <w:p w:rsidR="00D01EC1" w:rsidRDefault="00D01EC1" w:rsidP="00D01EC1">
      <w:pPr>
        <w:spacing w:after="0"/>
        <w:rPr>
          <w:sz w:val="24"/>
          <w:szCs w:val="24"/>
        </w:rPr>
      </w:pPr>
    </w:p>
    <w:p w:rsidR="00D01EC1" w:rsidRDefault="00D01EC1" w:rsidP="00D01EC1">
      <w:pPr>
        <w:spacing w:after="0"/>
        <w:rPr>
          <w:sz w:val="24"/>
          <w:szCs w:val="24"/>
        </w:rPr>
      </w:pPr>
      <w:r w:rsidRPr="008C094C">
        <w:rPr>
          <w:b/>
          <w:sz w:val="24"/>
          <w:szCs w:val="24"/>
        </w:rPr>
        <w:t>ESSA-NCLB, IDEA</w:t>
      </w:r>
      <w:r w:rsidR="008C094C" w:rsidRPr="008C094C">
        <w:rPr>
          <w:b/>
          <w:sz w:val="24"/>
          <w:szCs w:val="24"/>
        </w:rPr>
        <w:t xml:space="preserve"> and PERKINS</w:t>
      </w:r>
      <w:r w:rsidRPr="008C094C">
        <w:rPr>
          <w:b/>
          <w:sz w:val="24"/>
          <w:szCs w:val="24"/>
        </w:rPr>
        <w:t xml:space="preserve"> </w:t>
      </w:r>
      <w:r w:rsidR="008C094C">
        <w:rPr>
          <w:b/>
          <w:sz w:val="24"/>
          <w:szCs w:val="24"/>
        </w:rPr>
        <w:t xml:space="preserve">– </w:t>
      </w:r>
      <w:r w:rsidR="008C094C">
        <w:rPr>
          <w:sz w:val="24"/>
          <w:szCs w:val="24"/>
        </w:rPr>
        <w:t xml:space="preserve">Please submit your grant reimbursement request for amounts incurred.  This should be done monthly.  </w:t>
      </w:r>
      <w:r w:rsidR="00360A19">
        <w:rPr>
          <w:sz w:val="24"/>
          <w:szCs w:val="24"/>
        </w:rPr>
        <w:t>Based on a review of audits, this has greatly improved.  Just be reminded that</w:t>
      </w:r>
      <w:r w:rsidR="00DD01FC">
        <w:rPr>
          <w:sz w:val="24"/>
          <w:szCs w:val="24"/>
        </w:rPr>
        <w:t xml:space="preserve"> NJQSAC fiscal management indicator 3 requires school districts to analyze fiscal year cash flow </w:t>
      </w:r>
      <w:proofErr w:type="gramStart"/>
      <w:r w:rsidR="00DD01FC">
        <w:rPr>
          <w:sz w:val="24"/>
          <w:szCs w:val="24"/>
        </w:rPr>
        <w:t>on a monthly basis</w:t>
      </w:r>
      <w:proofErr w:type="gramEnd"/>
      <w:r w:rsidR="00DD01FC">
        <w:rPr>
          <w:sz w:val="24"/>
          <w:szCs w:val="24"/>
        </w:rPr>
        <w:t xml:space="preserve"> and “to ensure that reimbursement for federal grant awards are submitted in a timely manner for the actual amount of incurred expenditures.”</w:t>
      </w:r>
    </w:p>
    <w:p w:rsidR="00D05849" w:rsidRDefault="00D05849" w:rsidP="00D01EC1">
      <w:pPr>
        <w:spacing w:after="0"/>
        <w:rPr>
          <w:sz w:val="24"/>
          <w:szCs w:val="24"/>
        </w:rPr>
      </w:pPr>
    </w:p>
    <w:p w:rsidR="00D05849" w:rsidRPr="00D05849" w:rsidRDefault="00D05849" w:rsidP="00D01EC1">
      <w:pPr>
        <w:spacing w:after="0"/>
        <w:rPr>
          <w:sz w:val="24"/>
          <w:szCs w:val="24"/>
        </w:rPr>
      </w:pPr>
      <w:r w:rsidRPr="00D05849">
        <w:rPr>
          <w:b/>
          <w:sz w:val="24"/>
          <w:szCs w:val="24"/>
        </w:rPr>
        <w:t xml:space="preserve">Budget Software and </w:t>
      </w:r>
      <w:r>
        <w:rPr>
          <w:b/>
          <w:sz w:val="24"/>
          <w:szCs w:val="24"/>
        </w:rPr>
        <w:t xml:space="preserve">Guidelines </w:t>
      </w:r>
      <w:r>
        <w:rPr>
          <w:sz w:val="24"/>
          <w:szCs w:val="24"/>
        </w:rPr>
        <w:t>– The Guidelines and first download should be available on or about January 17</w:t>
      </w:r>
      <w:r w:rsidRPr="00D05849">
        <w:rPr>
          <w:sz w:val="24"/>
          <w:szCs w:val="24"/>
          <w:vertAlign w:val="superscript"/>
        </w:rPr>
        <w:t>th</w:t>
      </w:r>
      <w:r>
        <w:rPr>
          <w:sz w:val="24"/>
          <w:szCs w:val="24"/>
        </w:rPr>
        <w:t>.  Information will be in January 16</w:t>
      </w:r>
      <w:r w:rsidRPr="00D05849">
        <w:rPr>
          <w:sz w:val="24"/>
          <w:szCs w:val="24"/>
          <w:vertAlign w:val="superscript"/>
        </w:rPr>
        <w:t>th</w:t>
      </w:r>
      <w:r>
        <w:rPr>
          <w:sz w:val="24"/>
          <w:szCs w:val="24"/>
        </w:rPr>
        <w:t xml:space="preserve"> Broadcast. There is currently no information on State Aid.</w:t>
      </w:r>
    </w:p>
    <w:p w:rsidR="0006478C" w:rsidRDefault="0006478C" w:rsidP="00D21CA6">
      <w:pPr>
        <w:spacing w:after="0"/>
        <w:rPr>
          <w:b/>
          <w:sz w:val="32"/>
          <w:szCs w:val="32"/>
        </w:rPr>
      </w:pPr>
    </w:p>
    <w:p w:rsidR="00CE2F96" w:rsidRPr="00226B13" w:rsidRDefault="00154B0C" w:rsidP="00D21CA6">
      <w:pPr>
        <w:spacing w:after="0"/>
        <w:rPr>
          <w:b/>
          <w:sz w:val="24"/>
          <w:szCs w:val="24"/>
        </w:rPr>
      </w:pPr>
      <w:r>
        <w:rPr>
          <w:b/>
          <w:sz w:val="24"/>
          <w:szCs w:val="24"/>
        </w:rPr>
        <w:t>2017-2018</w:t>
      </w:r>
      <w:r w:rsidR="00D21CA6" w:rsidRPr="00D21CA6">
        <w:rPr>
          <w:b/>
          <w:sz w:val="24"/>
          <w:szCs w:val="24"/>
        </w:rPr>
        <w:t xml:space="preserve"> Budget Calendar</w:t>
      </w:r>
      <w:r w:rsidR="00D21CA6">
        <w:rPr>
          <w:b/>
          <w:sz w:val="24"/>
          <w:szCs w:val="24"/>
        </w:rPr>
        <w:t xml:space="preserve"> - </w:t>
      </w:r>
      <w:r w:rsidR="005E3F1B">
        <w:rPr>
          <w:sz w:val="24"/>
          <w:szCs w:val="24"/>
        </w:rPr>
        <w:t xml:space="preserve">Was sent out in December and </w:t>
      </w:r>
      <w:r w:rsidR="009531F9">
        <w:rPr>
          <w:sz w:val="24"/>
          <w:szCs w:val="24"/>
        </w:rPr>
        <w:t>is currently on the DOE website</w:t>
      </w:r>
      <w:r w:rsidR="00D21CA6">
        <w:rPr>
          <w:sz w:val="24"/>
          <w:szCs w:val="24"/>
        </w:rPr>
        <w:t>.</w:t>
      </w:r>
      <w:r w:rsidR="005E3F1B">
        <w:rPr>
          <w:sz w:val="24"/>
          <w:szCs w:val="24"/>
        </w:rPr>
        <w:t xml:space="preserve">  Governor's Address t</w:t>
      </w:r>
      <w:r w:rsidR="00CE2F96">
        <w:rPr>
          <w:sz w:val="24"/>
          <w:szCs w:val="24"/>
        </w:rPr>
        <w:t>entat</w:t>
      </w:r>
      <w:r w:rsidR="005E3F1B">
        <w:rPr>
          <w:sz w:val="24"/>
          <w:szCs w:val="24"/>
        </w:rPr>
        <w:t>ively s</w:t>
      </w:r>
      <w:r w:rsidR="00CE2F96">
        <w:rPr>
          <w:sz w:val="24"/>
          <w:szCs w:val="24"/>
        </w:rPr>
        <w:t>cheduled for February 2</w:t>
      </w:r>
      <w:r w:rsidR="00BB048A">
        <w:rPr>
          <w:sz w:val="24"/>
          <w:szCs w:val="24"/>
        </w:rPr>
        <w:t>3rd</w:t>
      </w:r>
    </w:p>
    <w:p w:rsidR="00CE2F96" w:rsidRDefault="00CE2F96" w:rsidP="00D21CA6">
      <w:pPr>
        <w:spacing w:after="0"/>
        <w:rPr>
          <w:sz w:val="24"/>
          <w:szCs w:val="24"/>
        </w:rPr>
      </w:pPr>
      <w:r>
        <w:rPr>
          <w:sz w:val="24"/>
          <w:szCs w:val="24"/>
        </w:rPr>
        <w:tab/>
      </w:r>
    </w:p>
    <w:p w:rsidR="007336FF" w:rsidRPr="007336FF" w:rsidRDefault="007336FF" w:rsidP="00D21CA6">
      <w:pPr>
        <w:spacing w:after="0"/>
        <w:rPr>
          <w:b/>
          <w:sz w:val="24"/>
          <w:szCs w:val="24"/>
          <w:u w:val="single"/>
        </w:rPr>
      </w:pPr>
      <w:r>
        <w:rPr>
          <w:sz w:val="24"/>
          <w:szCs w:val="24"/>
        </w:rPr>
        <w:tab/>
      </w:r>
      <w:r w:rsidRPr="007336FF">
        <w:rPr>
          <w:b/>
          <w:sz w:val="24"/>
          <w:szCs w:val="24"/>
          <w:u w:val="single"/>
        </w:rPr>
        <w:t>April Election</w:t>
      </w:r>
    </w:p>
    <w:p w:rsidR="007336FF" w:rsidRDefault="007336FF" w:rsidP="00D21CA6">
      <w:pPr>
        <w:spacing w:after="0"/>
        <w:rPr>
          <w:sz w:val="24"/>
          <w:szCs w:val="24"/>
        </w:rPr>
      </w:pPr>
      <w:r>
        <w:rPr>
          <w:b/>
          <w:sz w:val="24"/>
          <w:szCs w:val="24"/>
        </w:rPr>
        <w:tab/>
      </w:r>
      <w:r w:rsidR="006C5564">
        <w:rPr>
          <w:sz w:val="24"/>
          <w:szCs w:val="24"/>
        </w:rPr>
        <w:t xml:space="preserve">March    </w:t>
      </w:r>
      <w:r w:rsidR="005652A9">
        <w:rPr>
          <w:sz w:val="24"/>
          <w:szCs w:val="24"/>
        </w:rPr>
        <w:t>8</w:t>
      </w:r>
      <w:r w:rsidR="006C5564">
        <w:rPr>
          <w:sz w:val="24"/>
          <w:szCs w:val="24"/>
        </w:rPr>
        <w:t xml:space="preserve"> </w:t>
      </w:r>
      <w:r w:rsidRPr="007336FF">
        <w:rPr>
          <w:sz w:val="24"/>
          <w:szCs w:val="24"/>
        </w:rPr>
        <w:t xml:space="preserve">- </w:t>
      </w:r>
      <w:r w:rsidR="006C5564">
        <w:rPr>
          <w:sz w:val="24"/>
          <w:szCs w:val="24"/>
        </w:rPr>
        <w:t>Last day to submit budget to County Office</w:t>
      </w:r>
    </w:p>
    <w:p w:rsidR="007336FF" w:rsidRDefault="00BB048A" w:rsidP="00D21CA6">
      <w:pPr>
        <w:spacing w:after="0"/>
        <w:rPr>
          <w:sz w:val="24"/>
          <w:szCs w:val="24"/>
        </w:rPr>
      </w:pPr>
      <w:r>
        <w:rPr>
          <w:sz w:val="24"/>
          <w:szCs w:val="24"/>
        </w:rPr>
        <w:tab/>
        <w:t>March 18</w:t>
      </w:r>
      <w:r w:rsidR="007336FF">
        <w:rPr>
          <w:sz w:val="24"/>
          <w:szCs w:val="24"/>
        </w:rPr>
        <w:t xml:space="preserve"> - Last day to advertise earliest public hearing</w:t>
      </w:r>
    </w:p>
    <w:p w:rsidR="007336FF" w:rsidRDefault="00BB048A" w:rsidP="00D21CA6">
      <w:pPr>
        <w:spacing w:after="0"/>
        <w:rPr>
          <w:sz w:val="24"/>
          <w:szCs w:val="24"/>
        </w:rPr>
      </w:pPr>
      <w:r>
        <w:rPr>
          <w:sz w:val="24"/>
          <w:szCs w:val="24"/>
        </w:rPr>
        <w:tab/>
        <w:t>March 22</w:t>
      </w:r>
      <w:r w:rsidR="007336FF">
        <w:rPr>
          <w:sz w:val="24"/>
          <w:szCs w:val="24"/>
        </w:rPr>
        <w:t xml:space="preserve"> - Last </w:t>
      </w:r>
      <w:proofErr w:type="gramStart"/>
      <w:r w:rsidR="007336FF">
        <w:rPr>
          <w:sz w:val="24"/>
          <w:szCs w:val="24"/>
        </w:rPr>
        <w:t>day</w:t>
      </w:r>
      <w:proofErr w:type="gramEnd"/>
      <w:r w:rsidR="007336FF">
        <w:rPr>
          <w:sz w:val="24"/>
          <w:szCs w:val="24"/>
        </w:rPr>
        <w:t xml:space="preserve"> Executive County Approval</w:t>
      </w:r>
    </w:p>
    <w:p w:rsidR="007336FF" w:rsidRDefault="00BB048A" w:rsidP="00D21CA6">
      <w:pPr>
        <w:spacing w:after="0"/>
        <w:rPr>
          <w:sz w:val="24"/>
          <w:szCs w:val="24"/>
        </w:rPr>
      </w:pPr>
      <w:r>
        <w:rPr>
          <w:sz w:val="24"/>
          <w:szCs w:val="24"/>
        </w:rPr>
        <w:tab/>
        <w:t>March 22</w:t>
      </w:r>
      <w:r w:rsidR="006F34B1">
        <w:rPr>
          <w:sz w:val="24"/>
          <w:szCs w:val="24"/>
        </w:rPr>
        <w:t xml:space="preserve"> -</w:t>
      </w:r>
      <w:r w:rsidR="00BA58B6">
        <w:rPr>
          <w:sz w:val="24"/>
          <w:szCs w:val="24"/>
        </w:rPr>
        <w:t xml:space="preserve"> Earliest day first</w:t>
      </w:r>
      <w:r w:rsidR="007336FF">
        <w:rPr>
          <w:sz w:val="24"/>
          <w:szCs w:val="24"/>
        </w:rPr>
        <w:t xml:space="preserve"> public hearing</w:t>
      </w:r>
    </w:p>
    <w:p w:rsidR="007336FF" w:rsidRDefault="00BB048A" w:rsidP="00D21CA6">
      <w:pPr>
        <w:spacing w:after="0"/>
        <w:rPr>
          <w:sz w:val="24"/>
          <w:szCs w:val="24"/>
        </w:rPr>
      </w:pPr>
      <w:r>
        <w:rPr>
          <w:sz w:val="24"/>
          <w:szCs w:val="24"/>
        </w:rPr>
        <w:tab/>
        <w:t>March 25</w:t>
      </w:r>
      <w:r w:rsidR="007336FF">
        <w:rPr>
          <w:sz w:val="24"/>
          <w:szCs w:val="24"/>
        </w:rPr>
        <w:t xml:space="preserve"> - Last day </w:t>
      </w:r>
      <w:r w:rsidR="00BA58B6">
        <w:rPr>
          <w:sz w:val="24"/>
          <w:szCs w:val="24"/>
        </w:rPr>
        <w:t xml:space="preserve">to advertise </w:t>
      </w:r>
      <w:r w:rsidR="007336FF">
        <w:rPr>
          <w:sz w:val="24"/>
          <w:szCs w:val="24"/>
        </w:rPr>
        <w:t>public hearing</w:t>
      </w:r>
    </w:p>
    <w:p w:rsidR="005652A9" w:rsidRDefault="005652A9" w:rsidP="00D21CA6">
      <w:pPr>
        <w:spacing w:after="0"/>
        <w:rPr>
          <w:sz w:val="24"/>
          <w:szCs w:val="24"/>
        </w:rPr>
      </w:pPr>
      <w:r>
        <w:rPr>
          <w:sz w:val="24"/>
          <w:szCs w:val="24"/>
        </w:rPr>
        <w:tab/>
        <w:t>March 29 - Last Date for public hearing</w:t>
      </w:r>
    </w:p>
    <w:p w:rsidR="007336FF" w:rsidRDefault="00BA58B6" w:rsidP="00D21CA6">
      <w:pPr>
        <w:spacing w:after="0"/>
        <w:rPr>
          <w:sz w:val="24"/>
          <w:szCs w:val="24"/>
        </w:rPr>
      </w:pPr>
      <w:r>
        <w:rPr>
          <w:sz w:val="24"/>
          <w:szCs w:val="24"/>
        </w:rPr>
        <w:tab/>
      </w:r>
      <w:r w:rsidR="005652A9">
        <w:rPr>
          <w:sz w:val="24"/>
          <w:szCs w:val="24"/>
        </w:rPr>
        <w:t>March 30</w:t>
      </w:r>
      <w:r w:rsidR="007336FF">
        <w:rPr>
          <w:sz w:val="24"/>
          <w:szCs w:val="24"/>
        </w:rPr>
        <w:t xml:space="preserve"> - Last day to adopt budget</w:t>
      </w:r>
    </w:p>
    <w:p w:rsidR="007336FF" w:rsidRDefault="00BA58B6" w:rsidP="00D21CA6">
      <w:pPr>
        <w:spacing w:after="0"/>
        <w:rPr>
          <w:sz w:val="24"/>
          <w:szCs w:val="24"/>
        </w:rPr>
      </w:pPr>
      <w:r>
        <w:rPr>
          <w:sz w:val="24"/>
          <w:szCs w:val="24"/>
        </w:rPr>
        <w:tab/>
        <w:t xml:space="preserve">April </w:t>
      </w:r>
      <w:r w:rsidR="005652A9">
        <w:rPr>
          <w:sz w:val="24"/>
          <w:szCs w:val="24"/>
        </w:rPr>
        <w:t>17</w:t>
      </w:r>
      <w:r w:rsidR="007336FF">
        <w:rPr>
          <w:sz w:val="24"/>
          <w:szCs w:val="24"/>
        </w:rPr>
        <w:t xml:space="preserve"> - School Board Election</w:t>
      </w:r>
    </w:p>
    <w:p w:rsidR="00D01EC1" w:rsidRDefault="00D01EC1" w:rsidP="00D01EC1">
      <w:pPr>
        <w:spacing w:after="0"/>
        <w:jc w:val="center"/>
        <w:rPr>
          <w:sz w:val="24"/>
          <w:szCs w:val="24"/>
        </w:rPr>
      </w:pPr>
      <w:r>
        <w:rPr>
          <w:sz w:val="24"/>
          <w:szCs w:val="24"/>
        </w:rPr>
        <w:t xml:space="preserve"> </w:t>
      </w:r>
    </w:p>
    <w:p w:rsidR="007336FF" w:rsidRPr="00D01EC1" w:rsidRDefault="00D01EC1" w:rsidP="00D01EC1">
      <w:pPr>
        <w:spacing w:after="0"/>
        <w:rPr>
          <w:sz w:val="24"/>
          <w:szCs w:val="24"/>
        </w:rPr>
      </w:pPr>
      <w:r>
        <w:rPr>
          <w:sz w:val="24"/>
          <w:szCs w:val="24"/>
        </w:rPr>
        <w:lastRenderedPageBreak/>
        <w:t xml:space="preserve">             </w:t>
      </w:r>
      <w:r w:rsidR="007336FF" w:rsidRPr="007336FF">
        <w:rPr>
          <w:b/>
          <w:sz w:val="24"/>
          <w:szCs w:val="24"/>
          <w:u w:val="single"/>
        </w:rPr>
        <w:t>November Election</w:t>
      </w:r>
    </w:p>
    <w:p w:rsidR="007336FF" w:rsidRDefault="00BA58B6" w:rsidP="007336FF">
      <w:pPr>
        <w:spacing w:after="0"/>
        <w:rPr>
          <w:sz w:val="24"/>
          <w:szCs w:val="24"/>
        </w:rPr>
      </w:pPr>
      <w:r>
        <w:rPr>
          <w:sz w:val="24"/>
          <w:szCs w:val="24"/>
        </w:rPr>
        <w:tab/>
        <w:t>March 20</w:t>
      </w:r>
      <w:r w:rsidR="007336FF">
        <w:rPr>
          <w:sz w:val="24"/>
          <w:szCs w:val="24"/>
        </w:rPr>
        <w:t xml:space="preserve"> - Last day adoption and filing budget with ECS</w:t>
      </w:r>
    </w:p>
    <w:p w:rsidR="00BB048A" w:rsidRDefault="00BA58B6" w:rsidP="007336FF">
      <w:pPr>
        <w:spacing w:after="0"/>
        <w:rPr>
          <w:sz w:val="24"/>
          <w:szCs w:val="24"/>
        </w:rPr>
      </w:pPr>
      <w:r>
        <w:rPr>
          <w:sz w:val="24"/>
          <w:szCs w:val="24"/>
        </w:rPr>
        <w:tab/>
        <w:t>April 20</w:t>
      </w:r>
      <w:r w:rsidR="00BB048A">
        <w:rPr>
          <w:sz w:val="24"/>
          <w:szCs w:val="24"/>
        </w:rPr>
        <w:t xml:space="preserve"> - Last day to advertise earliest public hearing</w:t>
      </w:r>
    </w:p>
    <w:p w:rsidR="007336FF" w:rsidRDefault="00BA58B6" w:rsidP="007336FF">
      <w:pPr>
        <w:spacing w:after="0"/>
        <w:rPr>
          <w:sz w:val="24"/>
          <w:szCs w:val="24"/>
        </w:rPr>
      </w:pPr>
      <w:r>
        <w:rPr>
          <w:sz w:val="24"/>
          <w:szCs w:val="24"/>
        </w:rPr>
        <w:tab/>
        <w:t>April 24</w:t>
      </w:r>
      <w:r w:rsidR="007336FF">
        <w:rPr>
          <w:sz w:val="24"/>
          <w:szCs w:val="24"/>
        </w:rPr>
        <w:t xml:space="preserve"> - Last day for ECS to approve budget</w:t>
      </w:r>
    </w:p>
    <w:p w:rsidR="00BB048A" w:rsidRDefault="00BA58B6" w:rsidP="007336FF">
      <w:pPr>
        <w:spacing w:after="0"/>
        <w:rPr>
          <w:sz w:val="24"/>
          <w:szCs w:val="24"/>
        </w:rPr>
      </w:pPr>
      <w:r>
        <w:rPr>
          <w:sz w:val="24"/>
          <w:szCs w:val="24"/>
        </w:rPr>
        <w:tab/>
        <w:t>April 24</w:t>
      </w:r>
      <w:r w:rsidR="007336FF">
        <w:rPr>
          <w:sz w:val="24"/>
          <w:szCs w:val="24"/>
        </w:rPr>
        <w:t xml:space="preserve"> - Earliest public hearing date</w:t>
      </w:r>
    </w:p>
    <w:p w:rsidR="005652A9" w:rsidRDefault="005652A9" w:rsidP="007336FF">
      <w:pPr>
        <w:spacing w:after="0"/>
        <w:rPr>
          <w:sz w:val="24"/>
          <w:szCs w:val="24"/>
        </w:rPr>
      </w:pPr>
      <w:r>
        <w:rPr>
          <w:sz w:val="24"/>
          <w:szCs w:val="24"/>
        </w:rPr>
        <w:tab/>
        <w:t>May 3 – Last day to advertise public hear</w:t>
      </w:r>
    </w:p>
    <w:p w:rsidR="007336FF" w:rsidRDefault="00BA58B6" w:rsidP="007336FF">
      <w:pPr>
        <w:spacing w:after="0"/>
        <w:rPr>
          <w:sz w:val="24"/>
          <w:szCs w:val="24"/>
        </w:rPr>
      </w:pPr>
      <w:r>
        <w:rPr>
          <w:sz w:val="24"/>
          <w:szCs w:val="24"/>
        </w:rPr>
        <w:tab/>
        <w:t xml:space="preserve">May </w:t>
      </w:r>
      <w:r w:rsidR="005652A9">
        <w:rPr>
          <w:sz w:val="24"/>
          <w:szCs w:val="24"/>
        </w:rPr>
        <w:t>7</w:t>
      </w:r>
      <w:r w:rsidR="007336FF">
        <w:rPr>
          <w:sz w:val="24"/>
          <w:szCs w:val="24"/>
        </w:rPr>
        <w:t xml:space="preserve"> - Last day for public hearing</w:t>
      </w:r>
    </w:p>
    <w:p w:rsidR="007336FF" w:rsidRDefault="007336FF" w:rsidP="007336FF">
      <w:pPr>
        <w:spacing w:after="0"/>
        <w:rPr>
          <w:sz w:val="24"/>
          <w:szCs w:val="24"/>
        </w:rPr>
      </w:pPr>
      <w:r>
        <w:rPr>
          <w:sz w:val="24"/>
          <w:szCs w:val="24"/>
        </w:rPr>
        <w:tab/>
      </w:r>
      <w:r w:rsidR="00BA58B6">
        <w:rPr>
          <w:sz w:val="24"/>
          <w:szCs w:val="24"/>
        </w:rPr>
        <w:t>May 12</w:t>
      </w:r>
      <w:r w:rsidR="004810B5">
        <w:rPr>
          <w:sz w:val="24"/>
          <w:szCs w:val="24"/>
        </w:rPr>
        <w:t xml:space="preserve"> - Last day to adopt budget</w:t>
      </w:r>
    </w:p>
    <w:p w:rsidR="00A30DF5" w:rsidRDefault="004810B5" w:rsidP="00A30DF5">
      <w:pPr>
        <w:spacing w:after="0"/>
        <w:rPr>
          <w:sz w:val="24"/>
          <w:szCs w:val="24"/>
        </w:rPr>
      </w:pPr>
      <w:r>
        <w:rPr>
          <w:sz w:val="24"/>
          <w:szCs w:val="24"/>
        </w:rPr>
        <w:tab/>
        <w:t>Ma</w:t>
      </w:r>
      <w:r w:rsidR="006F34B1">
        <w:rPr>
          <w:sz w:val="24"/>
          <w:szCs w:val="24"/>
        </w:rPr>
        <w:t>y 1</w:t>
      </w:r>
      <w:r w:rsidR="005652A9">
        <w:rPr>
          <w:sz w:val="24"/>
          <w:szCs w:val="24"/>
        </w:rPr>
        <w:t>4</w:t>
      </w:r>
      <w:r w:rsidR="006F34B1">
        <w:rPr>
          <w:sz w:val="24"/>
          <w:szCs w:val="24"/>
        </w:rPr>
        <w:t xml:space="preserve"> - Last day for Type II to </w:t>
      </w:r>
      <w:r>
        <w:rPr>
          <w:sz w:val="24"/>
          <w:szCs w:val="24"/>
        </w:rPr>
        <w:t xml:space="preserve">certify amount to be assessed, levied and collected to </w:t>
      </w:r>
      <w:r>
        <w:rPr>
          <w:sz w:val="24"/>
          <w:szCs w:val="24"/>
        </w:rPr>
        <w:tab/>
      </w:r>
      <w:r>
        <w:rPr>
          <w:sz w:val="24"/>
          <w:szCs w:val="24"/>
        </w:rPr>
        <w:tab/>
      </w:r>
      <w:r>
        <w:rPr>
          <w:sz w:val="24"/>
          <w:szCs w:val="24"/>
        </w:rPr>
        <w:tab/>
        <w:t>County Board of Taxation</w:t>
      </w:r>
    </w:p>
    <w:p w:rsidR="00D01EC1" w:rsidRDefault="00D01EC1" w:rsidP="00A30DF5">
      <w:pPr>
        <w:spacing w:after="0"/>
        <w:rPr>
          <w:sz w:val="24"/>
          <w:szCs w:val="24"/>
        </w:rPr>
      </w:pPr>
    </w:p>
    <w:p w:rsidR="00234536" w:rsidRDefault="00234536" w:rsidP="00A30DF5">
      <w:pPr>
        <w:spacing w:after="0"/>
        <w:rPr>
          <w:sz w:val="24"/>
          <w:szCs w:val="24"/>
        </w:rPr>
      </w:pPr>
    </w:p>
    <w:p w:rsidR="00234536" w:rsidRDefault="00234536" w:rsidP="00A30DF5">
      <w:pPr>
        <w:spacing w:after="0"/>
        <w:rPr>
          <w:b/>
          <w:sz w:val="24"/>
          <w:szCs w:val="24"/>
        </w:rPr>
      </w:pPr>
      <w:r w:rsidRPr="00234536">
        <w:rPr>
          <w:b/>
          <w:sz w:val="24"/>
          <w:szCs w:val="24"/>
        </w:rPr>
        <w:t>Emergency Reserve Use</w:t>
      </w:r>
    </w:p>
    <w:p w:rsidR="00234536" w:rsidRDefault="00234536" w:rsidP="00A30DF5">
      <w:pPr>
        <w:spacing w:after="0"/>
        <w:rPr>
          <w:b/>
          <w:sz w:val="24"/>
          <w:szCs w:val="24"/>
        </w:rPr>
      </w:pPr>
    </w:p>
    <w:p w:rsidR="00234536" w:rsidRDefault="00234536" w:rsidP="00A30DF5">
      <w:pPr>
        <w:spacing w:after="0"/>
        <w:rPr>
          <w:sz w:val="24"/>
          <w:szCs w:val="24"/>
        </w:rPr>
      </w:pPr>
      <w:r>
        <w:rPr>
          <w:b/>
          <w:sz w:val="24"/>
          <w:szCs w:val="24"/>
        </w:rPr>
        <w:t xml:space="preserve">PL 2016, c.100 </w:t>
      </w:r>
      <w:r>
        <w:rPr>
          <w:sz w:val="24"/>
          <w:szCs w:val="24"/>
        </w:rPr>
        <w:t>allows use of emergency reserve to finance school security improvements.  Withdrawal for school security improvements can be included in original budget or done any time during the year.  Commissioner approval is not needed for withdrawals to fund school security improvements.  As defined in the law, “school security improvements” includes improvements to school facilities which are limited to safety and security measures involving building monitoring and communication technology designed to address school crime and the safety of students, staff and visitors to school facilities.  School security improvements may include, but need not be limited to:  security cameras to monitor the school; an electronic notification system that automatically notifies parents in case of a school-wide emergency, an automatic door locking system for access control, and a badge system for employees.</w:t>
      </w:r>
    </w:p>
    <w:p w:rsidR="00234536" w:rsidRDefault="00234536" w:rsidP="00A30DF5">
      <w:pPr>
        <w:spacing w:after="0"/>
        <w:rPr>
          <w:sz w:val="24"/>
          <w:szCs w:val="24"/>
        </w:rPr>
      </w:pPr>
    </w:p>
    <w:p w:rsidR="00234536" w:rsidRPr="00234536" w:rsidRDefault="00234536" w:rsidP="00A30DF5">
      <w:pPr>
        <w:spacing w:after="0"/>
        <w:rPr>
          <w:sz w:val="24"/>
          <w:szCs w:val="24"/>
        </w:rPr>
      </w:pPr>
      <w:r>
        <w:rPr>
          <w:sz w:val="24"/>
          <w:szCs w:val="24"/>
        </w:rPr>
        <w:t xml:space="preserve">Emergency Reserve can continue to be used to offset </w:t>
      </w:r>
      <w:r w:rsidR="00673C92">
        <w:rPr>
          <w:sz w:val="24"/>
          <w:szCs w:val="24"/>
        </w:rPr>
        <w:t xml:space="preserve">increases in total health care costs </w:t>
      </w:r>
      <w:proofErr w:type="gramStart"/>
      <w:r w:rsidR="00673C92">
        <w:rPr>
          <w:sz w:val="24"/>
          <w:szCs w:val="24"/>
        </w:rPr>
        <w:t>in excess of</w:t>
      </w:r>
      <w:proofErr w:type="gramEnd"/>
      <w:r w:rsidR="00673C92">
        <w:rPr>
          <w:sz w:val="24"/>
          <w:szCs w:val="24"/>
        </w:rPr>
        <w:t xml:space="preserve"> four percent for which the district did not </w:t>
      </w:r>
      <w:r w:rsidR="00360A19">
        <w:rPr>
          <w:sz w:val="24"/>
          <w:szCs w:val="24"/>
        </w:rPr>
        <w:t>use</w:t>
      </w:r>
      <w:r w:rsidR="00673C92">
        <w:rPr>
          <w:sz w:val="24"/>
          <w:szCs w:val="24"/>
        </w:rPr>
        <w:t xml:space="preserve"> an adjustment for health care costs pursuant to </w:t>
      </w:r>
      <w:r w:rsidR="00673C92" w:rsidRPr="00673C92">
        <w:rPr>
          <w:b/>
          <w:i/>
          <w:sz w:val="24"/>
          <w:szCs w:val="24"/>
        </w:rPr>
        <w:t>N.J.A.C. 6A:23A-11.4</w:t>
      </w:r>
      <w:r w:rsidR="005652A9">
        <w:rPr>
          <w:b/>
          <w:i/>
          <w:sz w:val="24"/>
          <w:szCs w:val="24"/>
        </w:rPr>
        <w:t xml:space="preserve">. </w:t>
      </w:r>
      <w:r>
        <w:rPr>
          <w:sz w:val="24"/>
          <w:szCs w:val="24"/>
        </w:rPr>
        <w:t xml:space="preserve"> </w:t>
      </w:r>
      <w:r w:rsidR="005652A9">
        <w:rPr>
          <w:sz w:val="24"/>
          <w:szCs w:val="24"/>
        </w:rPr>
        <w:t>This reserve use</w:t>
      </w:r>
      <w:r>
        <w:rPr>
          <w:sz w:val="24"/>
          <w:szCs w:val="24"/>
        </w:rPr>
        <w:t xml:space="preserve"> can only be done through the budget process.</w:t>
      </w:r>
    </w:p>
    <w:p w:rsidR="004810B5" w:rsidRDefault="004810B5" w:rsidP="00A30DF5">
      <w:pPr>
        <w:spacing w:after="0"/>
        <w:rPr>
          <w:sz w:val="24"/>
          <w:szCs w:val="24"/>
        </w:rPr>
      </w:pPr>
    </w:p>
    <w:p w:rsidR="00B97DCD" w:rsidRPr="00BA58B6" w:rsidRDefault="00BA58B6" w:rsidP="00A30DF5">
      <w:pPr>
        <w:spacing w:after="0"/>
        <w:rPr>
          <w:sz w:val="24"/>
          <w:szCs w:val="24"/>
        </w:rPr>
      </w:pPr>
      <w:r>
        <w:rPr>
          <w:sz w:val="24"/>
          <w:szCs w:val="24"/>
        </w:rPr>
        <w:t xml:space="preserve"> </w:t>
      </w:r>
      <w:r w:rsidR="00B97DCD" w:rsidRPr="0031100D">
        <w:rPr>
          <w:b/>
          <w:sz w:val="24"/>
          <w:szCs w:val="24"/>
        </w:rPr>
        <w:t>Maintenance Reserve Use</w:t>
      </w:r>
    </w:p>
    <w:p w:rsidR="00B97DCD" w:rsidRDefault="00B97DCD" w:rsidP="00A30DF5">
      <w:pPr>
        <w:spacing w:after="0"/>
        <w:rPr>
          <w:sz w:val="24"/>
          <w:szCs w:val="24"/>
        </w:rPr>
      </w:pPr>
      <w:r>
        <w:rPr>
          <w:sz w:val="24"/>
          <w:szCs w:val="24"/>
        </w:rPr>
        <w:t>Can only b</w:t>
      </w:r>
      <w:r w:rsidR="006F34B1">
        <w:rPr>
          <w:sz w:val="24"/>
          <w:szCs w:val="24"/>
        </w:rPr>
        <w:t>e used for required maintenance</w:t>
      </w:r>
    </w:p>
    <w:p w:rsidR="00B97DCD" w:rsidRDefault="00B97DCD" w:rsidP="00A30DF5">
      <w:pPr>
        <w:spacing w:after="0"/>
        <w:rPr>
          <w:sz w:val="24"/>
          <w:szCs w:val="24"/>
        </w:rPr>
      </w:pPr>
      <w:r>
        <w:rPr>
          <w:sz w:val="24"/>
          <w:szCs w:val="24"/>
        </w:rPr>
        <w:t>Maintenance Reserve withdrawal cannot be great</w:t>
      </w:r>
      <w:r w:rsidR="006F34B1">
        <w:rPr>
          <w:sz w:val="24"/>
          <w:szCs w:val="24"/>
        </w:rPr>
        <w:t>er than Line Item Total for 261</w:t>
      </w:r>
      <w:r w:rsidR="00360A19">
        <w:rPr>
          <w:sz w:val="24"/>
          <w:szCs w:val="24"/>
        </w:rPr>
        <w:t>.</w:t>
      </w:r>
    </w:p>
    <w:p w:rsidR="00B97DCD" w:rsidRPr="00360A19" w:rsidRDefault="006F34B1" w:rsidP="00A30DF5">
      <w:pPr>
        <w:spacing w:after="0"/>
        <w:rPr>
          <w:b/>
          <w:sz w:val="24"/>
          <w:szCs w:val="24"/>
        </w:rPr>
      </w:pPr>
      <w:r>
        <w:rPr>
          <w:sz w:val="24"/>
          <w:szCs w:val="24"/>
        </w:rPr>
        <w:t xml:space="preserve">Reference chart of what is </w:t>
      </w:r>
      <w:r w:rsidR="00B97DCD">
        <w:rPr>
          <w:sz w:val="24"/>
          <w:szCs w:val="24"/>
        </w:rPr>
        <w:t xml:space="preserve">Required Maintenance - </w:t>
      </w:r>
      <w:r w:rsidR="00B97DCD" w:rsidRPr="00B97DCD">
        <w:rPr>
          <w:b/>
          <w:sz w:val="24"/>
          <w:szCs w:val="24"/>
        </w:rPr>
        <w:t>Comprehensive Maintenance Plan</w:t>
      </w:r>
      <w:r w:rsidR="00B97DCD">
        <w:rPr>
          <w:sz w:val="24"/>
          <w:szCs w:val="24"/>
        </w:rPr>
        <w:t xml:space="preserve"> </w:t>
      </w:r>
      <w:r w:rsidR="00B97DCD" w:rsidRPr="00B97DCD">
        <w:rPr>
          <w:b/>
          <w:sz w:val="24"/>
          <w:szCs w:val="24"/>
        </w:rPr>
        <w:t>Documents</w:t>
      </w:r>
      <w:r w:rsidR="00360A19">
        <w:rPr>
          <w:b/>
          <w:sz w:val="24"/>
          <w:szCs w:val="24"/>
        </w:rPr>
        <w:t xml:space="preserve">.  </w:t>
      </w:r>
      <w:r w:rsidR="00B97DCD">
        <w:rPr>
          <w:sz w:val="24"/>
          <w:szCs w:val="24"/>
        </w:rPr>
        <w:t>Also</w:t>
      </w:r>
      <w:r w:rsidR="00360A19">
        <w:rPr>
          <w:sz w:val="24"/>
          <w:szCs w:val="24"/>
        </w:rPr>
        <w:t>,</w:t>
      </w:r>
      <w:r w:rsidR="00B97DCD">
        <w:rPr>
          <w:sz w:val="24"/>
          <w:szCs w:val="24"/>
        </w:rPr>
        <w:t xml:space="preserve"> reference pages</w:t>
      </w:r>
      <w:r>
        <w:rPr>
          <w:sz w:val="24"/>
          <w:szCs w:val="24"/>
        </w:rPr>
        <w:t xml:space="preserve"> </w:t>
      </w:r>
      <w:r w:rsidR="00B97DCD">
        <w:rPr>
          <w:sz w:val="24"/>
          <w:szCs w:val="24"/>
        </w:rPr>
        <w:t>35-36 of the Chart of Accounts Manual</w:t>
      </w:r>
    </w:p>
    <w:p w:rsidR="00B97DCD" w:rsidRDefault="00B97DCD" w:rsidP="00A30DF5">
      <w:pPr>
        <w:spacing w:after="0"/>
        <w:rPr>
          <w:sz w:val="24"/>
          <w:szCs w:val="24"/>
        </w:rPr>
      </w:pPr>
      <w:r>
        <w:rPr>
          <w:sz w:val="24"/>
          <w:szCs w:val="24"/>
        </w:rPr>
        <w:t xml:space="preserve">If you use Maintenance Reserve, you </w:t>
      </w:r>
      <w:r w:rsidR="0031100D">
        <w:rPr>
          <w:sz w:val="24"/>
          <w:szCs w:val="24"/>
        </w:rPr>
        <w:t xml:space="preserve">cannot transfer out of </w:t>
      </w:r>
      <w:r w:rsidR="00360A19">
        <w:rPr>
          <w:sz w:val="24"/>
          <w:szCs w:val="24"/>
        </w:rPr>
        <w:t>11-000-</w:t>
      </w:r>
      <w:r w:rsidR="0031100D">
        <w:rPr>
          <w:sz w:val="24"/>
          <w:szCs w:val="24"/>
        </w:rPr>
        <w:t xml:space="preserve">261 </w:t>
      </w:r>
      <w:r w:rsidR="00360A19">
        <w:rPr>
          <w:sz w:val="24"/>
          <w:szCs w:val="24"/>
        </w:rPr>
        <w:t>any available dollars</w:t>
      </w:r>
      <w:r w:rsidR="0031100D">
        <w:rPr>
          <w:sz w:val="24"/>
          <w:szCs w:val="24"/>
        </w:rPr>
        <w:t xml:space="preserve"> funded by use of the</w:t>
      </w:r>
      <w:r w:rsidR="00360A19">
        <w:rPr>
          <w:sz w:val="24"/>
          <w:szCs w:val="24"/>
        </w:rPr>
        <w:t xml:space="preserve"> reserve.</w:t>
      </w:r>
      <w:r w:rsidR="0031100D">
        <w:rPr>
          <w:sz w:val="24"/>
          <w:szCs w:val="24"/>
        </w:rPr>
        <w:t xml:space="preserve"> </w:t>
      </w:r>
      <w:r w:rsidR="0031100D">
        <w:rPr>
          <w:sz w:val="24"/>
          <w:szCs w:val="24"/>
        </w:rPr>
        <w:tab/>
      </w:r>
      <w:r w:rsidR="00360A19">
        <w:rPr>
          <w:sz w:val="24"/>
          <w:szCs w:val="24"/>
        </w:rPr>
        <w:t xml:space="preserve"> </w:t>
      </w:r>
    </w:p>
    <w:p w:rsidR="0031100D" w:rsidRDefault="0031100D" w:rsidP="00A30DF5">
      <w:pPr>
        <w:spacing w:after="0"/>
        <w:rPr>
          <w:sz w:val="24"/>
          <w:szCs w:val="24"/>
        </w:rPr>
      </w:pPr>
    </w:p>
    <w:p w:rsidR="0031100D" w:rsidRDefault="0031100D" w:rsidP="00A30DF5">
      <w:pPr>
        <w:spacing w:after="0"/>
        <w:rPr>
          <w:b/>
          <w:sz w:val="24"/>
          <w:szCs w:val="24"/>
        </w:rPr>
      </w:pPr>
      <w:r w:rsidRPr="0031100D">
        <w:rPr>
          <w:b/>
          <w:sz w:val="24"/>
          <w:szCs w:val="24"/>
        </w:rPr>
        <w:lastRenderedPageBreak/>
        <w:t>Ethics Reporting</w:t>
      </w:r>
      <w:r w:rsidR="00BA58B6">
        <w:rPr>
          <w:b/>
          <w:sz w:val="24"/>
          <w:szCs w:val="24"/>
        </w:rPr>
        <w:t xml:space="preserve"> and Financial Disclosure Statements</w:t>
      </w:r>
    </w:p>
    <w:p w:rsidR="0031100D" w:rsidRDefault="0031100D" w:rsidP="00A30DF5">
      <w:pPr>
        <w:spacing w:after="0"/>
        <w:rPr>
          <w:sz w:val="24"/>
          <w:szCs w:val="24"/>
        </w:rPr>
      </w:pPr>
      <w:r>
        <w:rPr>
          <w:sz w:val="24"/>
          <w:szCs w:val="24"/>
        </w:rPr>
        <w:t>New Board members and new administrators must file within 30 days of appointment</w:t>
      </w:r>
    </w:p>
    <w:p w:rsidR="0031100D" w:rsidRDefault="0031100D" w:rsidP="00A30DF5">
      <w:pPr>
        <w:spacing w:after="0"/>
        <w:rPr>
          <w:sz w:val="24"/>
          <w:szCs w:val="24"/>
        </w:rPr>
      </w:pPr>
      <w:r>
        <w:rPr>
          <w:sz w:val="24"/>
          <w:szCs w:val="24"/>
        </w:rPr>
        <w:t>By February 1st Board Secretaries must submit the names and email address of newly elected and/or newly appointed board me</w:t>
      </w:r>
      <w:r w:rsidR="00673C92">
        <w:rPr>
          <w:sz w:val="24"/>
          <w:szCs w:val="24"/>
        </w:rPr>
        <w:t>mbers and administrators</w:t>
      </w:r>
      <w:r w:rsidR="005E3F1B">
        <w:rPr>
          <w:sz w:val="24"/>
          <w:szCs w:val="24"/>
        </w:rPr>
        <w:t>.</w:t>
      </w:r>
    </w:p>
    <w:p w:rsidR="005E3F1B" w:rsidRDefault="005E3F1B" w:rsidP="00A30DF5">
      <w:pPr>
        <w:spacing w:after="0"/>
        <w:rPr>
          <w:sz w:val="24"/>
          <w:szCs w:val="24"/>
          <w:u w:val="single"/>
        </w:rPr>
      </w:pPr>
    </w:p>
    <w:p w:rsidR="0031100D" w:rsidRDefault="0031100D" w:rsidP="00A30DF5">
      <w:pPr>
        <w:spacing w:after="0"/>
        <w:rPr>
          <w:sz w:val="24"/>
          <w:szCs w:val="24"/>
        </w:rPr>
      </w:pPr>
      <w:r w:rsidRPr="009442E1">
        <w:rPr>
          <w:sz w:val="24"/>
          <w:szCs w:val="24"/>
        </w:rPr>
        <w:t>Make sure new members are instructed about the electronic ethics reporting and that they can</w:t>
      </w:r>
      <w:r w:rsidR="005E3F1B">
        <w:rPr>
          <w:sz w:val="24"/>
          <w:szCs w:val="24"/>
        </w:rPr>
        <w:t xml:space="preserve"> expect to receive an email.  This should not be deleted as junk mail.</w:t>
      </w:r>
    </w:p>
    <w:p w:rsidR="00946A4D" w:rsidRDefault="00946A4D" w:rsidP="00A30DF5">
      <w:pPr>
        <w:spacing w:after="0"/>
        <w:rPr>
          <w:sz w:val="24"/>
          <w:szCs w:val="24"/>
        </w:rPr>
      </w:pPr>
    </w:p>
    <w:p w:rsidR="0031100D" w:rsidRPr="00673C92" w:rsidRDefault="00360A19" w:rsidP="00A64874">
      <w:pPr>
        <w:numPr>
          <w:ilvl w:val="0"/>
          <w:numId w:val="2"/>
        </w:numPr>
        <w:spacing w:after="0" w:line="240" w:lineRule="auto"/>
        <w:contextualSpacing/>
        <w:rPr>
          <w:rStyle w:val="Hyperlink"/>
          <w:rFonts w:eastAsia="Calibri"/>
          <w:color w:val="auto"/>
          <w:sz w:val="20"/>
          <w:u w:val="none"/>
        </w:rPr>
      </w:pPr>
      <w:hyperlink r:id="rId7" w:history="1">
        <w:r w:rsidR="00A64874" w:rsidRPr="007B0B5A">
          <w:rPr>
            <w:rStyle w:val="Hyperlink"/>
            <w:rFonts w:cs="Arial"/>
            <w:sz w:val="20"/>
          </w:rPr>
          <w:t>School Ethic</w:t>
        </w:r>
        <w:r w:rsidR="00A64874" w:rsidRPr="007B0B5A">
          <w:rPr>
            <w:rStyle w:val="Hyperlink"/>
            <w:rFonts w:cs="Arial"/>
            <w:sz w:val="20"/>
          </w:rPr>
          <w:t>s</w:t>
        </w:r>
        <w:r w:rsidR="00A64874" w:rsidRPr="007B0B5A">
          <w:rPr>
            <w:rStyle w:val="Hyperlink"/>
            <w:rFonts w:cs="Arial"/>
            <w:sz w:val="20"/>
          </w:rPr>
          <w:t xml:space="preserve"> Co</w:t>
        </w:r>
        <w:r w:rsidR="00A64874" w:rsidRPr="007B0B5A">
          <w:rPr>
            <w:rStyle w:val="Hyperlink"/>
            <w:rFonts w:cs="Arial"/>
            <w:sz w:val="20"/>
          </w:rPr>
          <w:t>m</w:t>
        </w:r>
        <w:r w:rsidR="00A64874" w:rsidRPr="007B0B5A">
          <w:rPr>
            <w:rStyle w:val="Hyperlink"/>
            <w:rFonts w:cs="Arial"/>
            <w:sz w:val="20"/>
          </w:rPr>
          <w:t>mission website</w:t>
        </w:r>
      </w:hyperlink>
    </w:p>
    <w:p w:rsidR="00673C92" w:rsidRDefault="00673C92" w:rsidP="00673C92">
      <w:pPr>
        <w:spacing w:after="0" w:line="240" w:lineRule="auto"/>
        <w:contextualSpacing/>
        <w:rPr>
          <w:rStyle w:val="Hyperlink"/>
          <w:rFonts w:cs="Arial"/>
          <w:sz w:val="20"/>
        </w:rPr>
      </w:pPr>
    </w:p>
    <w:p w:rsidR="00673C92" w:rsidRPr="00A64874" w:rsidRDefault="00673C92" w:rsidP="00673C92">
      <w:pPr>
        <w:spacing w:after="0" w:line="240" w:lineRule="auto"/>
        <w:contextualSpacing/>
        <w:rPr>
          <w:rFonts w:eastAsia="Calibri"/>
          <w:sz w:val="20"/>
        </w:rPr>
      </w:pPr>
    </w:p>
    <w:p w:rsidR="0031100D" w:rsidRDefault="0031100D" w:rsidP="00A30DF5">
      <w:pPr>
        <w:spacing w:after="0"/>
        <w:rPr>
          <w:sz w:val="24"/>
          <w:szCs w:val="24"/>
        </w:rPr>
      </w:pPr>
    </w:p>
    <w:p w:rsidR="009442E1" w:rsidRPr="00A64874" w:rsidRDefault="009442E1" w:rsidP="00A30DF5">
      <w:pPr>
        <w:spacing w:after="0"/>
        <w:rPr>
          <w:b/>
          <w:sz w:val="24"/>
          <w:szCs w:val="24"/>
        </w:rPr>
      </w:pPr>
      <w:r>
        <w:rPr>
          <w:b/>
          <w:sz w:val="24"/>
          <w:szCs w:val="24"/>
        </w:rPr>
        <w:t>Semi Projections</w:t>
      </w:r>
    </w:p>
    <w:p w:rsidR="009442E1" w:rsidRDefault="00D665F4" w:rsidP="00A30DF5">
      <w:pPr>
        <w:spacing w:after="0"/>
        <w:rPr>
          <w:sz w:val="24"/>
          <w:szCs w:val="24"/>
        </w:rPr>
      </w:pPr>
      <w:r>
        <w:rPr>
          <w:sz w:val="24"/>
          <w:szCs w:val="24"/>
        </w:rPr>
        <w:t>Information on Semi is scheduled to be in the January 16</w:t>
      </w:r>
      <w:r w:rsidRPr="00D665F4">
        <w:rPr>
          <w:sz w:val="24"/>
          <w:szCs w:val="24"/>
          <w:vertAlign w:val="superscript"/>
        </w:rPr>
        <w:t>th</w:t>
      </w:r>
      <w:r>
        <w:rPr>
          <w:sz w:val="24"/>
          <w:szCs w:val="24"/>
        </w:rPr>
        <w:t xml:space="preserve"> Broadcast.  Information will be sent out as soon as possible.</w:t>
      </w:r>
    </w:p>
    <w:p w:rsidR="001E2923" w:rsidRPr="005E3F1B" w:rsidRDefault="001E2923" w:rsidP="00A30DF5">
      <w:pPr>
        <w:spacing w:after="0"/>
        <w:rPr>
          <w:sz w:val="24"/>
          <w:szCs w:val="24"/>
        </w:rPr>
      </w:pPr>
    </w:p>
    <w:p w:rsidR="001F6DD4" w:rsidRDefault="001F6DD4" w:rsidP="00A30DF5">
      <w:pPr>
        <w:spacing w:after="0"/>
        <w:rPr>
          <w:sz w:val="24"/>
          <w:szCs w:val="24"/>
        </w:rPr>
      </w:pPr>
      <w:r w:rsidRPr="005E3F1B">
        <w:rPr>
          <w:sz w:val="24"/>
          <w:szCs w:val="24"/>
        </w:rPr>
        <w:t xml:space="preserve"> </w:t>
      </w:r>
      <w:r w:rsidR="00A64874">
        <w:rPr>
          <w:sz w:val="24"/>
          <w:szCs w:val="24"/>
        </w:rPr>
        <w:t xml:space="preserve">Deadline for </w:t>
      </w:r>
      <w:r w:rsidR="001E2923">
        <w:rPr>
          <w:sz w:val="24"/>
          <w:szCs w:val="24"/>
        </w:rPr>
        <w:t>requesting a waiver is 45</w:t>
      </w:r>
      <w:r w:rsidR="00A64874">
        <w:rPr>
          <w:sz w:val="24"/>
          <w:szCs w:val="24"/>
        </w:rPr>
        <w:t xml:space="preserve"> days before budget is due</w:t>
      </w:r>
      <w:r w:rsidR="00E13843">
        <w:rPr>
          <w:sz w:val="24"/>
          <w:szCs w:val="24"/>
        </w:rPr>
        <w:t xml:space="preserve">.  </w:t>
      </w:r>
      <w:r w:rsidRPr="005E3F1B">
        <w:rPr>
          <w:sz w:val="24"/>
          <w:szCs w:val="24"/>
        </w:rPr>
        <w:t xml:space="preserve"> </w:t>
      </w:r>
      <w:r w:rsidR="00E13843">
        <w:rPr>
          <w:sz w:val="24"/>
          <w:szCs w:val="24"/>
        </w:rPr>
        <w:t xml:space="preserve">If </w:t>
      </w:r>
      <w:r w:rsidR="001E2923">
        <w:rPr>
          <w:sz w:val="24"/>
          <w:szCs w:val="24"/>
        </w:rPr>
        <w:t xml:space="preserve">your board </w:t>
      </w:r>
      <w:r w:rsidRPr="005E3F1B">
        <w:rPr>
          <w:sz w:val="24"/>
          <w:szCs w:val="24"/>
        </w:rPr>
        <w:t xml:space="preserve">meeting occurs after due date, </w:t>
      </w:r>
      <w:r w:rsidR="001E2923">
        <w:rPr>
          <w:sz w:val="24"/>
          <w:szCs w:val="24"/>
        </w:rPr>
        <w:t xml:space="preserve">the </w:t>
      </w:r>
      <w:r w:rsidRPr="005E3F1B">
        <w:rPr>
          <w:sz w:val="24"/>
          <w:szCs w:val="24"/>
        </w:rPr>
        <w:t xml:space="preserve">letter </w:t>
      </w:r>
      <w:r w:rsidR="001E2923">
        <w:rPr>
          <w:sz w:val="24"/>
          <w:szCs w:val="24"/>
        </w:rPr>
        <w:t>requesting the waiver</w:t>
      </w:r>
      <w:r w:rsidRPr="005E3F1B">
        <w:rPr>
          <w:sz w:val="24"/>
          <w:szCs w:val="24"/>
        </w:rPr>
        <w:t xml:space="preserve"> should include date of Board Meeting and</w:t>
      </w:r>
      <w:r w:rsidR="001E2923">
        <w:rPr>
          <w:sz w:val="24"/>
          <w:szCs w:val="24"/>
        </w:rPr>
        <w:t xml:space="preserve"> a</w:t>
      </w:r>
      <w:r w:rsidRPr="005E3F1B">
        <w:rPr>
          <w:sz w:val="24"/>
          <w:szCs w:val="24"/>
        </w:rPr>
        <w:t xml:space="preserve"> certified resolution should be sent within 48 hours of meeting.</w:t>
      </w:r>
    </w:p>
    <w:p w:rsidR="00D4248F" w:rsidRDefault="00D4248F" w:rsidP="00A30DF5">
      <w:pPr>
        <w:spacing w:after="0"/>
        <w:rPr>
          <w:sz w:val="24"/>
          <w:szCs w:val="24"/>
        </w:rPr>
      </w:pPr>
    </w:p>
    <w:p w:rsidR="00D4248F" w:rsidRDefault="00D4248F" w:rsidP="00A30DF5">
      <w:pPr>
        <w:spacing w:after="0"/>
        <w:rPr>
          <w:b/>
          <w:sz w:val="24"/>
          <w:szCs w:val="24"/>
        </w:rPr>
      </w:pPr>
      <w:r w:rsidRPr="00D4248F">
        <w:rPr>
          <w:b/>
          <w:sz w:val="24"/>
          <w:szCs w:val="24"/>
        </w:rPr>
        <w:t>December 31st Financial Reports</w:t>
      </w:r>
      <w:r w:rsidR="008228F8">
        <w:rPr>
          <w:b/>
          <w:sz w:val="24"/>
          <w:szCs w:val="24"/>
        </w:rPr>
        <w:t xml:space="preserve"> including</w:t>
      </w:r>
      <w:r w:rsidR="00673C92">
        <w:rPr>
          <w:b/>
          <w:sz w:val="24"/>
          <w:szCs w:val="24"/>
        </w:rPr>
        <w:t xml:space="preserve"> Monthly Transfer Report</w:t>
      </w:r>
    </w:p>
    <w:p w:rsidR="00D4248F" w:rsidRDefault="00D4248F" w:rsidP="00A30DF5">
      <w:pPr>
        <w:spacing w:after="0"/>
        <w:rPr>
          <w:sz w:val="24"/>
          <w:szCs w:val="24"/>
        </w:rPr>
      </w:pPr>
      <w:r>
        <w:rPr>
          <w:sz w:val="24"/>
          <w:szCs w:val="24"/>
        </w:rPr>
        <w:t>December Board Secretary's Report and Treasurer's (Cash) Reports are due to county office by March 1st.</w:t>
      </w:r>
      <w:r w:rsidR="005E3F1B">
        <w:rPr>
          <w:sz w:val="24"/>
          <w:szCs w:val="24"/>
        </w:rPr>
        <w:t xml:space="preserve">  </w:t>
      </w:r>
      <w:r>
        <w:rPr>
          <w:sz w:val="24"/>
          <w:szCs w:val="24"/>
        </w:rPr>
        <w:t>Board resolution to accompany reports.</w:t>
      </w:r>
      <w:r w:rsidR="005E3F1B">
        <w:rPr>
          <w:sz w:val="24"/>
          <w:szCs w:val="24"/>
        </w:rPr>
        <w:t xml:space="preserve">  </w:t>
      </w:r>
      <w:r>
        <w:rPr>
          <w:sz w:val="24"/>
          <w:szCs w:val="24"/>
        </w:rPr>
        <w:t>Reports are to be reconciled and signed.</w:t>
      </w:r>
      <w:r w:rsidR="00A64874">
        <w:rPr>
          <w:sz w:val="24"/>
          <w:szCs w:val="24"/>
        </w:rPr>
        <w:t xml:space="preserve">  </w:t>
      </w:r>
      <w:r w:rsidR="00A64874" w:rsidRPr="00A64874">
        <w:rPr>
          <w:b/>
          <w:sz w:val="24"/>
          <w:szCs w:val="24"/>
        </w:rPr>
        <w:t>Originals only, please do not email.</w:t>
      </w:r>
    </w:p>
    <w:p w:rsidR="005E3F1B" w:rsidRDefault="005E3F1B" w:rsidP="00A30DF5">
      <w:pPr>
        <w:spacing w:after="0"/>
        <w:rPr>
          <w:sz w:val="24"/>
          <w:szCs w:val="24"/>
        </w:rPr>
      </w:pPr>
    </w:p>
    <w:p w:rsidR="005E3F1B" w:rsidRDefault="005E3F1B" w:rsidP="00A30DF5">
      <w:pPr>
        <w:spacing w:after="0"/>
        <w:rPr>
          <w:sz w:val="24"/>
          <w:szCs w:val="24"/>
        </w:rPr>
      </w:pPr>
      <w:r w:rsidRPr="005E3F1B">
        <w:rPr>
          <w:b/>
          <w:sz w:val="24"/>
          <w:szCs w:val="24"/>
        </w:rPr>
        <w:t>Open and Close Times April Election</w:t>
      </w:r>
      <w:r>
        <w:rPr>
          <w:b/>
          <w:sz w:val="24"/>
          <w:szCs w:val="24"/>
        </w:rPr>
        <w:t xml:space="preserve"> - </w:t>
      </w:r>
      <w:r>
        <w:rPr>
          <w:sz w:val="24"/>
          <w:szCs w:val="24"/>
        </w:rPr>
        <w:t>Bill S2453 passed both houses and was signed by th</w:t>
      </w:r>
      <w:r w:rsidR="00D55317">
        <w:rPr>
          <w:sz w:val="24"/>
          <w:szCs w:val="24"/>
        </w:rPr>
        <w:t xml:space="preserve">e Governor.  This bill requires April Election polls to open and close to be the same as the November election.  </w:t>
      </w:r>
      <w:r w:rsidR="001E2923">
        <w:rPr>
          <w:sz w:val="24"/>
          <w:szCs w:val="24"/>
        </w:rPr>
        <w:t>Therefore, the polls must close at 8:00 p.m.</w:t>
      </w:r>
      <w:r w:rsidR="00617800">
        <w:rPr>
          <w:sz w:val="24"/>
          <w:szCs w:val="24"/>
        </w:rPr>
        <w:t xml:space="preserve"> </w:t>
      </w:r>
    </w:p>
    <w:p w:rsidR="00617800" w:rsidRDefault="00617800" w:rsidP="00A30DF5">
      <w:pPr>
        <w:spacing w:after="0"/>
        <w:rPr>
          <w:sz w:val="24"/>
          <w:szCs w:val="24"/>
        </w:rPr>
      </w:pPr>
    </w:p>
    <w:p w:rsidR="00946A4D" w:rsidRDefault="001E2923" w:rsidP="00A30DF5">
      <w:pPr>
        <w:spacing w:after="0"/>
        <w:rPr>
          <w:sz w:val="24"/>
          <w:szCs w:val="24"/>
        </w:rPr>
      </w:pPr>
      <w:r>
        <w:rPr>
          <w:b/>
          <w:sz w:val="24"/>
          <w:szCs w:val="24"/>
        </w:rPr>
        <w:t xml:space="preserve"> </w:t>
      </w:r>
      <w:proofErr w:type="spellStart"/>
      <w:r w:rsidR="00E918E7" w:rsidRPr="00E918E7">
        <w:rPr>
          <w:b/>
          <w:sz w:val="24"/>
          <w:szCs w:val="24"/>
        </w:rPr>
        <w:t>Audsum</w:t>
      </w:r>
      <w:proofErr w:type="spellEnd"/>
      <w:r w:rsidR="00E918E7" w:rsidRPr="00E918E7">
        <w:rPr>
          <w:b/>
          <w:sz w:val="24"/>
          <w:szCs w:val="24"/>
        </w:rPr>
        <w:t xml:space="preserve"> Certification</w:t>
      </w:r>
      <w:r w:rsidR="00E918E7">
        <w:rPr>
          <w:b/>
          <w:sz w:val="24"/>
          <w:szCs w:val="24"/>
        </w:rPr>
        <w:t xml:space="preserve"> - </w:t>
      </w:r>
      <w:r w:rsidR="00E918E7">
        <w:rPr>
          <w:sz w:val="24"/>
          <w:szCs w:val="24"/>
        </w:rPr>
        <w:t xml:space="preserve">Please review your FY </w:t>
      </w:r>
      <w:r>
        <w:rPr>
          <w:sz w:val="24"/>
          <w:szCs w:val="24"/>
        </w:rPr>
        <w:t>1</w:t>
      </w:r>
      <w:r w:rsidR="00D665F4">
        <w:rPr>
          <w:sz w:val="24"/>
          <w:szCs w:val="24"/>
        </w:rPr>
        <w:t>6/17</w:t>
      </w:r>
      <w:r w:rsidR="00E918E7">
        <w:rPr>
          <w:sz w:val="24"/>
          <w:szCs w:val="24"/>
        </w:rPr>
        <w:t xml:space="preserve"> actual expenditures for accuracy.  If anything is incorrect, i.e., expenditures on the incorrect line, excess surplus incorrect, etc., they should be corrected as soon as possible. </w:t>
      </w:r>
      <w:r w:rsidR="003E5435">
        <w:rPr>
          <w:sz w:val="24"/>
          <w:szCs w:val="24"/>
        </w:rPr>
        <w:t xml:space="preserve"> The auditor </w:t>
      </w:r>
      <w:r w:rsidR="00360A19">
        <w:rPr>
          <w:sz w:val="24"/>
          <w:szCs w:val="24"/>
        </w:rPr>
        <w:t>must</w:t>
      </w:r>
      <w:r w:rsidR="003E5435">
        <w:rPr>
          <w:sz w:val="24"/>
          <w:szCs w:val="24"/>
        </w:rPr>
        <w:t xml:space="preserve"> go in and de</w:t>
      </w:r>
      <w:r w:rsidR="00E918E7">
        <w:rPr>
          <w:sz w:val="24"/>
          <w:szCs w:val="24"/>
        </w:rPr>
        <w:t xml:space="preserve">certify the </w:t>
      </w:r>
      <w:proofErr w:type="spellStart"/>
      <w:r w:rsidR="00E918E7">
        <w:rPr>
          <w:sz w:val="24"/>
          <w:szCs w:val="24"/>
        </w:rPr>
        <w:t>Audsum</w:t>
      </w:r>
      <w:proofErr w:type="spellEnd"/>
      <w:r w:rsidR="00E918E7">
        <w:rPr>
          <w:sz w:val="24"/>
          <w:szCs w:val="24"/>
        </w:rPr>
        <w:t xml:space="preserve">, make the correction and recertify it.  Then you must go in and recertify the numbers.  Once you recertify, your budget </w:t>
      </w:r>
      <w:r w:rsidR="00D665F4">
        <w:rPr>
          <w:sz w:val="24"/>
          <w:szCs w:val="24"/>
        </w:rPr>
        <w:t xml:space="preserve">should be corrected </w:t>
      </w:r>
      <w:r w:rsidR="00360A19">
        <w:rPr>
          <w:sz w:val="24"/>
          <w:szCs w:val="24"/>
        </w:rPr>
        <w:t xml:space="preserve">almost </w:t>
      </w:r>
      <w:r w:rsidR="00D665F4">
        <w:rPr>
          <w:sz w:val="24"/>
          <w:szCs w:val="24"/>
        </w:rPr>
        <w:t>immediately.</w:t>
      </w:r>
      <w:r w:rsidR="00360A19">
        <w:rPr>
          <w:sz w:val="24"/>
          <w:szCs w:val="24"/>
        </w:rPr>
        <w:t xml:space="preserve">  You may have to exit the software and reenter.</w:t>
      </w:r>
    </w:p>
    <w:p w:rsidR="00946A4D" w:rsidRPr="0063671F" w:rsidRDefault="00946A4D" w:rsidP="001E2923">
      <w:pPr>
        <w:pStyle w:val="ListParagraph"/>
        <w:rPr>
          <w:rFonts w:asciiTheme="minorHAnsi" w:hAnsiTheme="minorHAnsi"/>
          <w:b/>
          <w:sz w:val="20"/>
          <w:szCs w:val="20"/>
          <w:u w:val="single"/>
        </w:rPr>
      </w:pPr>
    </w:p>
    <w:p w:rsidR="001E2923" w:rsidRPr="001E2923" w:rsidRDefault="0063671F" w:rsidP="00D13A1C">
      <w:pPr>
        <w:ind w:right="-1440"/>
        <w:rPr>
          <w:b/>
          <w:color w:val="FF0000"/>
          <w:sz w:val="28"/>
          <w:szCs w:val="28"/>
        </w:rPr>
      </w:pPr>
      <w:r w:rsidRPr="001E2923">
        <w:rPr>
          <w:b/>
          <w:color w:val="FF0000"/>
          <w:sz w:val="28"/>
          <w:szCs w:val="28"/>
        </w:rPr>
        <w:t xml:space="preserve">BUDGET POWER POINT </w:t>
      </w:r>
      <w:r w:rsidR="001E2923" w:rsidRPr="001E2923">
        <w:rPr>
          <w:b/>
          <w:color w:val="FF0000"/>
          <w:sz w:val="28"/>
          <w:szCs w:val="28"/>
        </w:rPr>
        <w:t>and STATE POWER POINT IS ATTACHED.  PLEASE BRING WITH YOU AS I WILL NOT BE USING OVERHEAD PROJECTOR.</w:t>
      </w:r>
    </w:p>
    <w:p w:rsidR="00D13A1C" w:rsidRPr="0031100D" w:rsidRDefault="00D13A1C">
      <w:pPr>
        <w:spacing w:after="0"/>
        <w:rPr>
          <w:b/>
          <w:sz w:val="24"/>
          <w:szCs w:val="24"/>
        </w:rPr>
      </w:pPr>
      <w:bookmarkStart w:id="0" w:name="_GoBack"/>
      <w:bookmarkEnd w:id="0"/>
    </w:p>
    <w:sectPr w:rsidR="00D13A1C" w:rsidRPr="0031100D" w:rsidSect="00AA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82349"/>
    <w:multiLevelType w:val="hybridMultilevel"/>
    <w:tmpl w:val="DB5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45AB8"/>
    <w:multiLevelType w:val="hybridMultilevel"/>
    <w:tmpl w:val="B0C63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4398A"/>
    <w:multiLevelType w:val="hybridMultilevel"/>
    <w:tmpl w:val="EED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FC"/>
    <w:rsid w:val="0006478C"/>
    <w:rsid w:val="00075F5F"/>
    <w:rsid w:val="000855EE"/>
    <w:rsid w:val="000F482D"/>
    <w:rsid w:val="00101359"/>
    <w:rsid w:val="001276D3"/>
    <w:rsid w:val="00154B0C"/>
    <w:rsid w:val="001E2923"/>
    <w:rsid w:val="001F6DD4"/>
    <w:rsid w:val="00226B13"/>
    <w:rsid w:val="00234536"/>
    <w:rsid w:val="00243CD4"/>
    <w:rsid w:val="00275246"/>
    <w:rsid w:val="0031100D"/>
    <w:rsid w:val="00360A19"/>
    <w:rsid w:val="003C47BD"/>
    <w:rsid w:val="003E4989"/>
    <w:rsid w:val="003E5435"/>
    <w:rsid w:val="004810B5"/>
    <w:rsid w:val="00493C74"/>
    <w:rsid w:val="004C30C3"/>
    <w:rsid w:val="00531B8B"/>
    <w:rsid w:val="005610BF"/>
    <w:rsid w:val="00562628"/>
    <w:rsid w:val="005652A9"/>
    <w:rsid w:val="005E3F1B"/>
    <w:rsid w:val="006143E9"/>
    <w:rsid w:val="00617800"/>
    <w:rsid w:val="00631C70"/>
    <w:rsid w:val="0063671F"/>
    <w:rsid w:val="00673C92"/>
    <w:rsid w:val="00684870"/>
    <w:rsid w:val="006C5564"/>
    <w:rsid w:val="006E3569"/>
    <w:rsid w:val="006F34B1"/>
    <w:rsid w:val="007336FF"/>
    <w:rsid w:val="007B2D39"/>
    <w:rsid w:val="008228F8"/>
    <w:rsid w:val="00874281"/>
    <w:rsid w:val="008C094C"/>
    <w:rsid w:val="009121FC"/>
    <w:rsid w:val="009442E1"/>
    <w:rsid w:val="00946A4D"/>
    <w:rsid w:val="009531F9"/>
    <w:rsid w:val="009F21D6"/>
    <w:rsid w:val="00A30DF5"/>
    <w:rsid w:val="00A46AA4"/>
    <w:rsid w:val="00A64874"/>
    <w:rsid w:val="00AA73EE"/>
    <w:rsid w:val="00B34EE3"/>
    <w:rsid w:val="00B501F9"/>
    <w:rsid w:val="00B81FE5"/>
    <w:rsid w:val="00B97DCD"/>
    <w:rsid w:val="00BA58B6"/>
    <w:rsid w:val="00BB048A"/>
    <w:rsid w:val="00C81982"/>
    <w:rsid w:val="00C95353"/>
    <w:rsid w:val="00CB2FA2"/>
    <w:rsid w:val="00CE2F96"/>
    <w:rsid w:val="00D01EC1"/>
    <w:rsid w:val="00D05849"/>
    <w:rsid w:val="00D13A1C"/>
    <w:rsid w:val="00D21CA6"/>
    <w:rsid w:val="00D4248F"/>
    <w:rsid w:val="00D55317"/>
    <w:rsid w:val="00D665F4"/>
    <w:rsid w:val="00DD01FC"/>
    <w:rsid w:val="00E13843"/>
    <w:rsid w:val="00E65B03"/>
    <w:rsid w:val="00E9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093"/>
  <w15:docId w15:val="{CC93B781-BA3F-4996-BDAC-0E9D3105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EE"/>
    <w:rPr>
      <w:rFonts w:ascii="Tahoma" w:hAnsi="Tahoma" w:cs="Tahoma"/>
      <w:sz w:val="16"/>
      <w:szCs w:val="16"/>
    </w:rPr>
  </w:style>
  <w:style w:type="character" w:styleId="Hyperlink">
    <w:name w:val="Hyperlink"/>
    <w:uiPriority w:val="99"/>
    <w:unhideWhenUsed/>
    <w:rsid w:val="00946A4D"/>
    <w:rPr>
      <w:color w:val="0000FF"/>
      <w:u w:val="single"/>
    </w:rPr>
  </w:style>
  <w:style w:type="paragraph" w:styleId="ListParagraph">
    <w:name w:val="List Paragraph"/>
    <w:basedOn w:val="Normal"/>
    <w:uiPriority w:val="34"/>
    <w:qFormat/>
    <w:rsid w:val="00946A4D"/>
    <w:pPr>
      <w:spacing w:after="0" w:line="240"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946A4D"/>
    <w:rPr>
      <w:color w:val="800080" w:themeColor="followedHyperlink"/>
      <w:u w:val="single"/>
    </w:rPr>
  </w:style>
  <w:style w:type="character" w:styleId="UnresolvedMention">
    <w:name w:val="Unresolved Mention"/>
    <w:basedOn w:val="DefaultParagraphFont"/>
    <w:uiPriority w:val="99"/>
    <w:semiHidden/>
    <w:unhideWhenUsed/>
    <w:rsid w:val="00531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education/ethics/f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makus\Documents\BROADCASTS%20FY%2016-17\NJDOE%20Broadcasts%201%203%2017.m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jmakus</dc:creator>
  <cp:lastModifiedBy>Jeanette Makus</cp:lastModifiedBy>
  <cp:revision>6</cp:revision>
  <cp:lastPrinted>2016-01-15T20:18:00Z</cp:lastPrinted>
  <dcterms:created xsi:type="dcterms:W3CDTF">2018-01-11T14:27:00Z</dcterms:created>
  <dcterms:modified xsi:type="dcterms:W3CDTF">2018-01-12T13:33:00Z</dcterms:modified>
</cp:coreProperties>
</file>