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765F" w14:textId="36D6F8AD" w:rsidR="00AD7711" w:rsidRDefault="000A78D2" w:rsidP="00331597">
      <w:pPr>
        <w:spacing w:after="0"/>
        <w:jc w:val="center"/>
        <w:rPr>
          <w:sz w:val="24"/>
          <w:szCs w:val="24"/>
        </w:rPr>
      </w:pPr>
      <w:r w:rsidRPr="00C42B11">
        <w:rPr>
          <w:rFonts w:cstheme="minorHAnsi"/>
          <w:b/>
          <w:i/>
          <w:color w:val="1810C0"/>
          <w:sz w:val="44"/>
          <w:szCs w:val="44"/>
        </w:rPr>
        <w:t>October 201</w:t>
      </w:r>
      <w:r w:rsidR="009B4080" w:rsidRPr="00C42B11">
        <w:rPr>
          <w:rFonts w:cstheme="minorHAnsi"/>
          <w:b/>
          <w:i/>
          <w:color w:val="1810C0"/>
          <w:sz w:val="44"/>
          <w:szCs w:val="44"/>
        </w:rPr>
        <w:t>9</w:t>
      </w:r>
      <w:r w:rsidRPr="00C42B11">
        <w:rPr>
          <w:rFonts w:cstheme="minorHAnsi"/>
          <w:b/>
          <w:i/>
          <w:color w:val="1810C0"/>
          <w:sz w:val="44"/>
          <w:szCs w:val="44"/>
        </w:rPr>
        <w:t xml:space="preserve"> </w:t>
      </w:r>
      <w:r w:rsidR="003F5AD7">
        <w:rPr>
          <w:rFonts w:cstheme="minorHAnsi"/>
          <w:b/>
          <w:i/>
          <w:color w:val="1810C0"/>
          <w:sz w:val="44"/>
          <w:szCs w:val="44"/>
        </w:rPr>
        <w:t>PCASBO</w:t>
      </w:r>
      <w:r w:rsidR="00BB1B2D">
        <w:rPr>
          <w:rFonts w:cstheme="minorHAnsi"/>
          <w:b/>
          <w:i/>
          <w:color w:val="1810C0"/>
          <w:sz w:val="44"/>
          <w:szCs w:val="44"/>
        </w:rPr>
        <w:t>/</w:t>
      </w:r>
      <w:r w:rsidR="00331597" w:rsidRPr="00C42B11">
        <w:rPr>
          <w:rFonts w:cstheme="minorHAnsi"/>
          <w:b/>
          <w:i/>
          <w:color w:val="1810C0"/>
          <w:sz w:val="44"/>
          <w:szCs w:val="44"/>
        </w:rPr>
        <w:t>ECBO Notes</w:t>
      </w:r>
      <w:r w:rsidR="009B4080">
        <w:rPr>
          <w:noProof/>
        </w:rPr>
        <w:drawing>
          <wp:inline distT="0" distB="0" distL="0" distR="0" wp14:anchorId="1590E54F" wp14:editId="1198120B">
            <wp:extent cx="1266825" cy="766592"/>
            <wp:effectExtent l="0" t="0" r="0" b="0"/>
            <wp:docPr id="1" name="Picture 1" descr="C:\Users\acalotta\AppData\Local\Microsoft\Windows\INetCache\Content.MSO\1FEACA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alotta\AppData\Local\Microsoft\Windows\INetCache\Content.MSO\1FEACAB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039" cy="779429"/>
                    </a:xfrm>
                    <a:prstGeom prst="rect">
                      <a:avLst/>
                    </a:prstGeom>
                    <a:noFill/>
                    <a:ln>
                      <a:noFill/>
                    </a:ln>
                  </pic:spPr>
                </pic:pic>
              </a:graphicData>
            </a:graphic>
          </wp:inline>
        </w:drawing>
      </w:r>
      <w:r w:rsidR="00331597">
        <w:rPr>
          <w:sz w:val="24"/>
          <w:szCs w:val="24"/>
        </w:rPr>
        <w:t xml:space="preserve"> </w:t>
      </w:r>
    </w:p>
    <w:p w14:paraId="1E2FDEC5" w14:textId="77777777" w:rsidR="00331597" w:rsidRPr="00E167CC" w:rsidRDefault="00331597" w:rsidP="00331597">
      <w:pPr>
        <w:spacing w:after="0"/>
        <w:ind w:left="4320"/>
      </w:pPr>
    </w:p>
    <w:p w14:paraId="72257D48" w14:textId="633C27ED" w:rsidR="009B4080" w:rsidRPr="008E4AFA" w:rsidRDefault="009B4080" w:rsidP="005D3D06">
      <w:pPr>
        <w:pStyle w:val="ListParagraph"/>
        <w:numPr>
          <w:ilvl w:val="0"/>
          <w:numId w:val="20"/>
        </w:numPr>
        <w:spacing w:after="0" w:line="240" w:lineRule="auto"/>
        <w:rPr>
          <w:rFonts w:cstheme="minorHAnsi"/>
          <w:b/>
          <w:u w:val="single"/>
        </w:rPr>
      </w:pPr>
      <w:r w:rsidRPr="008E4AFA">
        <w:rPr>
          <w:rFonts w:cstheme="minorHAnsi"/>
          <w:b/>
          <w:u w:val="single"/>
        </w:rPr>
        <w:t xml:space="preserve">Application for State School Aid </w:t>
      </w:r>
      <w:r>
        <w:rPr>
          <w:rFonts w:cstheme="minorHAnsi"/>
          <w:b/>
          <w:u w:val="single"/>
        </w:rPr>
        <w:t xml:space="preserve">(ASSA) </w:t>
      </w:r>
      <w:r w:rsidR="00C150DD">
        <w:rPr>
          <w:rFonts w:cstheme="minorHAnsi"/>
          <w:b/>
          <w:u w:val="single"/>
        </w:rPr>
        <w:t>2020-2021</w:t>
      </w:r>
    </w:p>
    <w:p w14:paraId="2344348F" w14:textId="77777777" w:rsidR="009B4080" w:rsidRPr="00AE29C0" w:rsidRDefault="009B4080" w:rsidP="005D3D06">
      <w:pPr>
        <w:pStyle w:val="ListParagraph"/>
        <w:numPr>
          <w:ilvl w:val="1"/>
          <w:numId w:val="22"/>
        </w:numPr>
        <w:tabs>
          <w:tab w:val="left" w:pos="1080"/>
        </w:tabs>
        <w:spacing w:after="0" w:line="240" w:lineRule="auto"/>
        <w:ind w:firstLine="0"/>
        <w:contextualSpacing w:val="0"/>
        <w:rPr>
          <w:rFonts w:cstheme="minorHAnsi"/>
        </w:rPr>
      </w:pPr>
      <w:r w:rsidRPr="00AE29C0">
        <w:rPr>
          <w:rFonts w:cstheme="minorHAnsi"/>
        </w:rPr>
        <w:t>Available early November through Homeroom</w:t>
      </w:r>
    </w:p>
    <w:p w14:paraId="0AA1201A" w14:textId="01823F3D" w:rsidR="009B4080" w:rsidRDefault="009B4080" w:rsidP="005D3D06">
      <w:pPr>
        <w:pStyle w:val="ListParagraph"/>
        <w:numPr>
          <w:ilvl w:val="1"/>
          <w:numId w:val="22"/>
        </w:numPr>
        <w:tabs>
          <w:tab w:val="left" w:pos="1080"/>
        </w:tabs>
        <w:spacing w:after="0" w:line="240" w:lineRule="auto"/>
        <w:ind w:firstLine="0"/>
        <w:contextualSpacing w:val="0"/>
        <w:rPr>
          <w:rFonts w:cstheme="minorHAnsi"/>
        </w:rPr>
      </w:pPr>
      <w:r>
        <w:rPr>
          <w:rFonts w:cstheme="minorHAnsi"/>
        </w:rPr>
        <w:t>Pre-loaded from October 15</w:t>
      </w:r>
      <w:r w:rsidRPr="00AE29C0">
        <w:rPr>
          <w:rFonts w:cstheme="minorHAnsi"/>
          <w:vertAlign w:val="superscript"/>
        </w:rPr>
        <w:t>th</w:t>
      </w:r>
      <w:r w:rsidRPr="00AE29C0">
        <w:rPr>
          <w:rFonts w:cstheme="minorHAnsi"/>
        </w:rPr>
        <w:t xml:space="preserve"> NJSMART</w:t>
      </w:r>
      <w:r>
        <w:rPr>
          <w:rFonts w:cstheme="minorHAnsi"/>
        </w:rPr>
        <w:t>/SRS</w:t>
      </w:r>
      <w:r w:rsidRPr="00AE29C0">
        <w:rPr>
          <w:rFonts w:cstheme="minorHAnsi"/>
        </w:rPr>
        <w:t xml:space="preserve"> submission</w:t>
      </w:r>
    </w:p>
    <w:p w14:paraId="7CC0AC8C" w14:textId="40E6FC75" w:rsidR="00F621F3" w:rsidRDefault="00104BFA" w:rsidP="005D3D06">
      <w:pPr>
        <w:pStyle w:val="ListParagraph"/>
        <w:numPr>
          <w:ilvl w:val="1"/>
          <w:numId w:val="22"/>
        </w:numPr>
        <w:tabs>
          <w:tab w:val="left" w:pos="1080"/>
        </w:tabs>
        <w:spacing w:after="0" w:line="240" w:lineRule="auto"/>
        <w:ind w:firstLine="0"/>
        <w:contextualSpacing w:val="0"/>
        <w:rPr>
          <w:rFonts w:cstheme="minorHAnsi"/>
        </w:rPr>
      </w:pPr>
      <w:hyperlink r:id="rId9" w:history="1">
        <w:r w:rsidR="00F621F3">
          <w:rPr>
            <w:rStyle w:val="Hyperlink"/>
            <w:rFonts w:cstheme="minorHAnsi"/>
          </w:rPr>
          <w:t>Instructions/FAQ/Power Point Link to School Finance Web page</w:t>
        </w:r>
      </w:hyperlink>
    </w:p>
    <w:p w14:paraId="786FEA38" w14:textId="573951AD" w:rsidR="00F621F3" w:rsidRPr="00464561" w:rsidRDefault="00F621F3" w:rsidP="005D3D06">
      <w:pPr>
        <w:pStyle w:val="ListParagraph"/>
        <w:numPr>
          <w:ilvl w:val="2"/>
          <w:numId w:val="22"/>
        </w:numPr>
        <w:tabs>
          <w:tab w:val="left" w:pos="1080"/>
        </w:tabs>
        <w:spacing w:after="0" w:line="240" w:lineRule="auto"/>
        <w:contextualSpacing w:val="0"/>
        <w:rPr>
          <w:rFonts w:cstheme="minorHAnsi"/>
          <w:color w:val="FF0000"/>
        </w:rPr>
      </w:pPr>
      <w:r w:rsidRPr="00464561">
        <w:rPr>
          <w:rFonts w:cstheme="minorHAnsi"/>
          <w:color w:val="FF0000"/>
        </w:rPr>
        <w:t>Prior to NJSMART snapshot date of October 15</w:t>
      </w:r>
      <w:r w:rsidRPr="00464561">
        <w:rPr>
          <w:rFonts w:cstheme="minorHAnsi"/>
          <w:color w:val="FF0000"/>
          <w:vertAlign w:val="superscript"/>
        </w:rPr>
        <w:t>th</w:t>
      </w:r>
      <w:r w:rsidRPr="00464561">
        <w:rPr>
          <w:rFonts w:cstheme="minorHAnsi"/>
          <w:color w:val="FF0000"/>
        </w:rPr>
        <w:t xml:space="preserve"> log into NJSMART and view your school districts enrollment report! This report</w:t>
      </w:r>
      <w:r w:rsidRPr="00464561">
        <w:rPr>
          <w:rFonts w:cstheme="minorHAnsi"/>
          <w:i/>
          <w:color w:val="FF0000"/>
        </w:rPr>
        <w:t xml:space="preserve"> summarizes the current SID Management data that will preloaded in the ASSA. Make corrections prior to NJSMART snapshot as you will not be able to make them after. Changes cannot be made to NJSMART data </w:t>
      </w:r>
      <w:r w:rsidRPr="00464561">
        <w:rPr>
          <w:rFonts w:cstheme="minorHAnsi"/>
          <w:i/>
          <w:color w:val="FF0000"/>
          <w:u w:val="single"/>
        </w:rPr>
        <w:t>after October 15</w:t>
      </w:r>
      <w:r w:rsidRPr="00464561">
        <w:rPr>
          <w:rFonts w:cstheme="minorHAnsi"/>
          <w:i/>
          <w:color w:val="FF0000"/>
          <w:u w:val="single"/>
          <w:vertAlign w:val="superscript"/>
        </w:rPr>
        <w:t>th</w:t>
      </w:r>
      <w:r w:rsidRPr="00464561">
        <w:rPr>
          <w:rFonts w:cstheme="minorHAnsi"/>
          <w:i/>
          <w:color w:val="FF0000"/>
          <w:u w:val="single"/>
        </w:rPr>
        <w:t>!</w:t>
      </w:r>
      <w:r w:rsidRPr="00464561">
        <w:rPr>
          <w:rFonts w:cstheme="minorHAnsi"/>
          <w:i/>
          <w:color w:val="FF0000"/>
        </w:rPr>
        <w:t xml:space="preserve"> Changes/adjustments will only be allowed to ASSA!</w:t>
      </w:r>
    </w:p>
    <w:p w14:paraId="4CFF4E5C" w14:textId="3C3E0E3F" w:rsidR="00F621F3" w:rsidRDefault="00F621F3" w:rsidP="005D3D06">
      <w:pPr>
        <w:pStyle w:val="ListParagraph"/>
        <w:numPr>
          <w:ilvl w:val="2"/>
          <w:numId w:val="22"/>
        </w:numPr>
        <w:tabs>
          <w:tab w:val="left" w:pos="1080"/>
        </w:tabs>
        <w:spacing w:after="0" w:line="240" w:lineRule="auto"/>
        <w:contextualSpacing w:val="0"/>
        <w:rPr>
          <w:rFonts w:cstheme="minorHAnsi"/>
        </w:rPr>
      </w:pPr>
      <w:r>
        <w:rPr>
          <w:rFonts w:cstheme="minorHAnsi"/>
        </w:rPr>
        <w:t xml:space="preserve">Workpapers must be completed that document the </w:t>
      </w:r>
      <w:r w:rsidR="00975D9C">
        <w:rPr>
          <w:rFonts w:cstheme="minorHAnsi"/>
        </w:rPr>
        <w:t>compilation of</w:t>
      </w:r>
      <w:r>
        <w:rPr>
          <w:rFonts w:cstheme="minorHAnsi"/>
        </w:rPr>
        <w:t xml:space="preserve"> the school register data for the ASSA pupil count and provide an audit trail for the independent auditor to use as a basis for testing. Districts are required to have written internal procedures that provide a description of the October 15</w:t>
      </w:r>
      <w:r w:rsidRPr="00F621F3">
        <w:rPr>
          <w:rFonts w:cstheme="minorHAnsi"/>
          <w:vertAlign w:val="superscript"/>
        </w:rPr>
        <w:t>th</w:t>
      </w:r>
      <w:r>
        <w:rPr>
          <w:rFonts w:cstheme="minorHAnsi"/>
        </w:rPr>
        <w:t xml:space="preserve"> count process.</w:t>
      </w:r>
    </w:p>
    <w:p w14:paraId="62594A3A" w14:textId="77777777" w:rsidR="009B4080" w:rsidRPr="00460FAE" w:rsidRDefault="009B4080" w:rsidP="005D3D06">
      <w:pPr>
        <w:pStyle w:val="ListParagraph"/>
        <w:numPr>
          <w:ilvl w:val="1"/>
          <w:numId w:val="22"/>
        </w:numPr>
        <w:tabs>
          <w:tab w:val="left" w:pos="1080"/>
        </w:tabs>
        <w:spacing w:after="0" w:line="240" w:lineRule="auto"/>
        <w:ind w:firstLine="0"/>
        <w:contextualSpacing w:val="0"/>
        <w:rPr>
          <w:rFonts w:cstheme="minorHAnsi"/>
        </w:rPr>
      </w:pPr>
      <w:r w:rsidRPr="00460FAE">
        <w:rPr>
          <w:rFonts w:cstheme="minorHAnsi"/>
        </w:rPr>
        <w:t>Low Income</w:t>
      </w:r>
    </w:p>
    <w:p w14:paraId="16818989" w14:textId="77777777" w:rsidR="009B4080" w:rsidRPr="00AE29C0" w:rsidRDefault="009B4080" w:rsidP="005D3D06">
      <w:pPr>
        <w:pStyle w:val="ListParagraph"/>
        <w:numPr>
          <w:ilvl w:val="2"/>
          <w:numId w:val="25"/>
        </w:numPr>
        <w:tabs>
          <w:tab w:val="left" w:pos="1800"/>
        </w:tabs>
        <w:spacing w:after="0" w:line="240" w:lineRule="auto"/>
        <w:ind w:left="1800" w:hanging="270"/>
        <w:contextualSpacing w:val="0"/>
        <w:rPr>
          <w:rFonts w:cstheme="minorHAnsi"/>
        </w:rPr>
      </w:pPr>
      <w:r w:rsidRPr="00AE29C0">
        <w:rPr>
          <w:rFonts w:cstheme="minorHAnsi"/>
        </w:rPr>
        <w:t>Low income work paper #13 is for low income students who are children/legal wards of school district employees or board of education members</w:t>
      </w:r>
    </w:p>
    <w:p w14:paraId="028606EB" w14:textId="77777777" w:rsidR="009B4080" w:rsidRDefault="009B4080" w:rsidP="005D3D06">
      <w:pPr>
        <w:pStyle w:val="ListParagraph"/>
        <w:numPr>
          <w:ilvl w:val="2"/>
          <w:numId w:val="25"/>
        </w:numPr>
        <w:tabs>
          <w:tab w:val="left" w:pos="1800"/>
        </w:tabs>
        <w:spacing w:after="0" w:line="240" w:lineRule="auto"/>
        <w:ind w:left="1800" w:hanging="270"/>
        <w:contextualSpacing w:val="0"/>
        <w:rPr>
          <w:rFonts w:cstheme="minorHAnsi"/>
        </w:rPr>
      </w:pPr>
      <w:r w:rsidRPr="00AE29C0">
        <w:rPr>
          <w:rFonts w:cstheme="minorHAnsi"/>
        </w:rPr>
        <w:t>Low income free and reduced lunch counts must be supported by ASSA work papers for audit</w:t>
      </w:r>
    </w:p>
    <w:p w14:paraId="6AC4170C" w14:textId="77777777" w:rsidR="009B4080" w:rsidRPr="00460FAE" w:rsidRDefault="009B4080" w:rsidP="005D3D06">
      <w:pPr>
        <w:pStyle w:val="ListParagraph"/>
        <w:numPr>
          <w:ilvl w:val="1"/>
          <w:numId w:val="22"/>
        </w:numPr>
        <w:tabs>
          <w:tab w:val="left" w:pos="1080"/>
        </w:tabs>
        <w:spacing w:after="0" w:line="240" w:lineRule="auto"/>
        <w:ind w:firstLine="0"/>
        <w:contextualSpacing w:val="0"/>
        <w:rPr>
          <w:rFonts w:cstheme="minorHAnsi"/>
        </w:rPr>
      </w:pPr>
      <w:r w:rsidRPr="00460FAE">
        <w:rPr>
          <w:rFonts w:cstheme="minorHAnsi"/>
        </w:rPr>
        <w:t>Special Education</w:t>
      </w:r>
    </w:p>
    <w:p w14:paraId="7FB5119B" w14:textId="77777777" w:rsidR="009B4080" w:rsidRPr="00AE29C0" w:rsidRDefault="009B4080" w:rsidP="005D3D06">
      <w:pPr>
        <w:pStyle w:val="ListParagraph"/>
        <w:numPr>
          <w:ilvl w:val="5"/>
          <w:numId w:val="22"/>
        </w:numPr>
        <w:spacing w:after="0" w:line="240" w:lineRule="auto"/>
        <w:ind w:left="1800" w:hanging="270"/>
        <w:contextualSpacing w:val="0"/>
        <w:jc w:val="both"/>
        <w:rPr>
          <w:rFonts w:cstheme="minorHAnsi"/>
        </w:rPr>
      </w:pPr>
      <w:r w:rsidRPr="00AE29C0">
        <w:rPr>
          <w:rFonts w:cstheme="minorHAnsi"/>
        </w:rPr>
        <w:t>Audit reminder: do not count special education students on grade level and special education lines!</w:t>
      </w:r>
    </w:p>
    <w:p w14:paraId="60716DE1" w14:textId="77777777" w:rsidR="009B4080" w:rsidRPr="00AE29C0" w:rsidRDefault="009B4080" w:rsidP="005D3D06">
      <w:pPr>
        <w:pStyle w:val="ListParagraph"/>
        <w:numPr>
          <w:ilvl w:val="5"/>
          <w:numId w:val="22"/>
        </w:numPr>
        <w:spacing w:after="0" w:line="240" w:lineRule="auto"/>
        <w:ind w:left="1800"/>
        <w:contextualSpacing w:val="0"/>
        <w:jc w:val="both"/>
        <w:rPr>
          <w:rFonts w:cstheme="minorHAnsi"/>
        </w:rPr>
      </w:pPr>
      <w:r>
        <w:rPr>
          <w:rFonts w:cstheme="minorHAnsi"/>
        </w:rPr>
        <w:t xml:space="preserve"> If a p</w:t>
      </w:r>
      <w:r w:rsidRPr="00AE29C0">
        <w:rPr>
          <w:rFonts w:cstheme="minorHAnsi"/>
        </w:rPr>
        <w:t>reschool student does not have an IEP, they would be reported as regular on roll or sent, if they have an IEP they are counted as elementary special education students</w:t>
      </w:r>
    </w:p>
    <w:p w14:paraId="7A913344" w14:textId="77777777" w:rsidR="009B4080" w:rsidRPr="00460FAE" w:rsidRDefault="009B4080" w:rsidP="005D3D06">
      <w:pPr>
        <w:pStyle w:val="ListParagraph"/>
        <w:numPr>
          <w:ilvl w:val="1"/>
          <w:numId w:val="22"/>
        </w:numPr>
        <w:tabs>
          <w:tab w:val="left" w:pos="1080"/>
        </w:tabs>
        <w:spacing w:after="0" w:line="240" w:lineRule="auto"/>
        <w:ind w:firstLine="0"/>
        <w:contextualSpacing w:val="0"/>
        <w:rPr>
          <w:rFonts w:cstheme="minorHAnsi"/>
        </w:rPr>
      </w:pPr>
      <w:r w:rsidRPr="00460FAE">
        <w:rPr>
          <w:rFonts w:cstheme="minorHAnsi"/>
        </w:rPr>
        <w:t>Charter Schools</w:t>
      </w:r>
    </w:p>
    <w:p w14:paraId="2F68B270" w14:textId="77777777" w:rsidR="009B4080" w:rsidRPr="00AE29C0" w:rsidRDefault="009B4080" w:rsidP="005D3D06">
      <w:pPr>
        <w:pStyle w:val="ListParagraph"/>
        <w:numPr>
          <w:ilvl w:val="2"/>
          <w:numId w:val="26"/>
        </w:numPr>
        <w:spacing w:after="0" w:line="240" w:lineRule="auto"/>
        <w:ind w:left="1800" w:hanging="180"/>
        <w:contextualSpacing w:val="0"/>
        <w:rPr>
          <w:rFonts w:cstheme="minorHAnsi"/>
        </w:rPr>
      </w:pPr>
      <w:r w:rsidRPr="00AE29C0">
        <w:rPr>
          <w:rFonts w:cstheme="minorHAnsi"/>
        </w:rPr>
        <w:t xml:space="preserve">Districts with charter school enrollments must log in to the CHE System to </w:t>
      </w:r>
      <w:r>
        <w:rPr>
          <w:rFonts w:cstheme="minorHAnsi"/>
        </w:rPr>
        <w:t xml:space="preserve">            </w:t>
      </w:r>
      <w:r w:rsidRPr="00AE29C0">
        <w:rPr>
          <w:rFonts w:cstheme="minorHAnsi"/>
        </w:rPr>
        <w:t>review and certify their students before they can certify the ASSA!</w:t>
      </w:r>
    </w:p>
    <w:p w14:paraId="5E923A8B" w14:textId="0E1BA4A0" w:rsidR="009B4080" w:rsidRDefault="009B4080" w:rsidP="005D3D06">
      <w:pPr>
        <w:pStyle w:val="ListParagraph"/>
        <w:numPr>
          <w:ilvl w:val="2"/>
          <w:numId w:val="26"/>
        </w:numPr>
        <w:spacing w:after="0" w:line="240" w:lineRule="auto"/>
        <w:ind w:left="1800" w:hanging="180"/>
        <w:contextualSpacing w:val="0"/>
        <w:rPr>
          <w:rFonts w:cstheme="minorHAnsi"/>
        </w:rPr>
      </w:pPr>
      <w:r w:rsidRPr="00AE29C0">
        <w:rPr>
          <w:rFonts w:cstheme="minorHAnsi"/>
        </w:rPr>
        <w:t>Districts must collect an officia</w:t>
      </w:r>
      <w:r>
        <w:rPr>
          <w:rFonts w:cstheme="minorHAnsi"/>
        </w:rPr>
        <w:t>l NJ School Register from each charter s</w:t>
      </w:r>
      <w:r w:rsidRPr="00AE29C0">
        <w:rPr>
          <w:rFonts w:cstheme="minorHAnsi"/>
        </w:rPr>
        <w:t>chool impacted by resi</w:t>
      </w:r>
      <w:r>
        <w:rPr>
          <w:rFonts w:cstheme="minorHAnsi"/>
        </w:rPr>
        <w:t>dent students enrolled in each charter school. If c</w:t>
      </w:r>
      <w:r w:rsidRPr="00AE29C0">
        <w:rPr>
          <w:rFonts w:cstheme="minorHAnsi"/>
        </w:rPr>
        <w:t>harter fails to provide a copy, the public district should withhold monthly tuition for October until one is provided</w:t>
      </w:r>
    </w:p>
    <w:p w14:paraId="558735D6" w14:textId="1B5C599F" w:rsidR="00F621F3" w:rsidRDefault="00104BFA" w:rsidP="005D3D06">
      <w:pPr>
        <w:pStyle w:val="ListParagraph"/>
        <w:numPr>
          <w:ilvl w:val="2"/>
          <w:numId w:val="26"/>
        </w:numPr>
        <w:spacing w:after="0" w:line="240" w:lineRule="auto"/>
        <w:ind w:left="1800" w:hanging="180"/>
        <w:contextualSpacing w:val="0"/>
        <w:rPr>
          <w:rFonts w:cstheme="minorHAnsi"/>
        </w:rPr>
      </w:pPr>
      <w:hyperlink r:id="rId10" w:history="1">
        <w:r w:rsidR="00F621F3">
          <w:rPr>
            <w:rStyle w:val="Hyperlink"/>
            <w:rFonts w:cstheme="minorHAnsi"/>
          </w:rPr>
          <w:t>Charter School Enrollment System Link</w:t>
        </w:r>
      </w:hyperlink>
    </w:p>
    <w:p w14:paraId="2ADCC7C1" w14:textId="77777777" w:rsidR="009B4080" w:rsidRPr="00460FAE" w:rsidRDefault="009B4080" w:rsidP="005D3D06">
      <w:pPr>
        <w:pStyle w:val="ListParagraph"/>
        <w:numPr>
          <w:ilvl w:val="1"/>
          <w:numId w:val="22"/>
        </w:numPr>
        <w:tabs>
          <w:tab w:val="left" w:pos="1080"/>
        </w:tabs>
        <w:spacing w:after="0" w:line="240" w:lineRule="auto"/>
        <w:ind w:firstLine="90"/>
        <w:contextualSpacing w:val="0"/>
        <w:rPr>
          <w:rFonts w:cstheme="minorHAnsi"/>
        </w:rPr>
      </w:pPr>
      <w:r w:rsidRPr="00460FAE">
        <w:rPr>
          <w:rFonts w:cstheme="minorHAnsi"/>
        </w:rPr>
        <w:t>Choice Schools</w:t>
      </w:r>
    </w:p>
    <w:p w14:paraId="72E8081C" w14:textId="1A7DC3EB" w:rsidR="009B4080" w:rsidRDefault="009B4080" w:rsidP="005D3D06">
      <w:pPr>
        <w:pStyle w:val="ListParagraph"/>
        <w:numPr>
          <w:ilvl w:val="2"/>
          <w:numId w:val="22"/>
        </w:numPr>
        <w:spacing w:after="0" w:line="240" w:lineRule="auto"/>
        <w:ind w:left="1890" w:hanging="270"/>
        <w:contextualSpacing w:val="0"/>
        <w:rPr>
          <w:rFonts w:cstheme="minorHAnsi"/>
        </w:rPr>
      </w:pPr>
      <w:r w:rsidRPr="00AE29C0">
        <w:rPr>
          <w:rFonts w:cstheme="minorHAnsi"/>
        </w:rPr>
        <w:t>If you are a Choice district click on the choice tab to see whether software allows you to make entry</w:t>
      </w:r>
    </w:p>
    <w:p w14:paraId="4A8C0193" w14:textId="77777777" w:rsidR="009B4080" w:rsidRDefault="009B4080" w:rsidP="005D3D06">
      <w:pPr>
        <w:pStyle w:val="ListParagraph"/>
        <w:numPr>
          <w:ilvl w:val="1"/>
          <w:numId w:val="22"/>
        </w:numPr>
        <w:spacing w:after="0" w:line="240" w:lineRule="auto"/>
        <w:ind w:left="1080" w:hanging="270"/>
        <w:contextualSpacing w:val="0"/>
        <w:rPr>
          <w:rFonts w:cstheme="minorHAnsi"/>
        </w:rPr>
      </w:pPr>
      <w:r w:rsidRPr="00AE29C0">
        <w:rPr>
          <w:rFonts w:cstheme="minorHAnsi"/>
        </w:rPr>
        <w:t>Email:</w:t>
      </w:r>
      <w:r w:rsidRPr="00C42B11">
        <w:rPr>
          <w:rFonts w:cstheme="minorHAnsi"/>
          <w:color w:val="1810C0"/>
          <w:u w:val="single"/>
        </w:rPr>
        <w:t xml:space="preserve"> </w:t>
      </w:r>
      <w:hyperlink r:id="rId11" w:history="1">
        <w:r w:rsidRPr="00FE4FD0">
          <w:rPr>
            <w:rStyle w:val="Hyperlink"/>
            <w:rFonts w:cstheme="minorHAnsi"/>
            <w:color w:val="000099"/>
            <w:u w:val="single"/>
          </w:rPr>
          <w:t>assa@doe.state.nj.us</w:t>
        </w:r>
      </w:hyperlink>
      <w:r w:rsidRPr="00AE29C0">
        <w:rPr>
          <w:rFonts w:cstheme="minorHAnsi"/>
        </w:rPr>
        <w:t xml:space="preserve"> with any questions.</w:t>
      </w:r>
    </w:p>
    <w:p w14:paraId="7825315A" w14:textId="75C6980B" w:rsidR="009B4080" w:rsidRPr="00FE4FD0" w:rsidRDefault="00C42B11" w:rsidP="005D3D06">
      <w:pPr>
        <w:pStyle w:val="ListParagraph"/>
        <w:numPr>
          <w:ilvl w:val="1"/>
          <w:numId w:val="22"/>
        </w:numPr>
        <w:spacing w:after="0" w:line="240" w:lineRule="auto"/>
        <w:ind w:left="1080" w:hanging="270"/>
        <w:contextualSpacing w:val="0"/>
        <w:rPr>
          <w:rStyle w:val="Hyperlink"/>
          <w:rFonts w:cstheme="minorHAnsi"/>
          <w:color w:val="000099"/>
        </w:rPr>
      </w:pPr>
      <w:r w:rsidRPr="00FE4FD0">
        <w:rPr>
          <w:rStyle w:val="Hyperlink"/>
          <w:rFonts w:cstheme="minorHAnsi"/>
          <w:color w:val="000099"/>
          <w:u w:val="single"/>
        </w:rPr>
        <w:fldChar w:fldCharType="begin"/>
      </w:r>
      <w:r w:rsidRPr="00FE4FD0">
        <w:rPr>
          <w:rStyle w:val="Hyperlink"/>
          <w:rFonts w:cstheme="minorHAnsi"/>
          <w:color w:val="000099"/>
          <w:u w:val="single"/>
        </w:rPr>
        <w:instrText xml:space="preserve"> HYPERLINK "https://homeroom5.doe.state.nj.us/broadcasts/2019/SEP/26/20627/2020-21%20Application%20for%20State%20School%20Aid.pdf" </w:instrText>
      </w:r>
      <w:r w:rsidRPr="00FE4FD0">
        <w:rPr>
          <w:rStyle w:val="Hyperlink"/>
          <w:rFonts w:cstheme="minorHAnsi"/>
          <w:color w:val="000099"/>
          <w:u w:val="single"/>
        </w:rPr>
        <w:fldChar w:fldCharType="separate"/>
      </w:r>
      <w:r w:rsidRPr="00FE4FD0">
        <w:rPr>
          <w:rStyle w:val="Hyperlink"/>
          <w:rFonts w:cstheme="minorHAnsi"/>
          <w:color w:val="000099"/>
        </w:rPr>
        <w:t>September 26, 2019</w:t>
      </w:r>
      <w:r w:rsidR="009B4080" w:rsidRPr="00FE4FD0">
        <w:rPr>
          <w:rStyle w:val="Hyperlink"/>
          <w:rFonts w:cstheme="minorHAnsi"/>
          <w:color w:val="000099"/>
        </w:rPr>
        <w:t xml:space="preserve"> Broadcast</w:t>
      </w:r>
      <w:r w:rsidR="008074D6">
        <w:rPr>
          <w:rStyle w:val="Hyperlink"/>
          <w:rFonts w:cstheme="minorHAnsi"/>
          <w:color w:val="000099"/>
        </w:rPr>
        <w:t xml:space="preserve"> </w:t>
      </w:r>
    </w:p>
    <w:p w14:paraId="002B7270" w14:textId="4E53EC44" w:rsidR="00C42B11" w:rsidRPr="00AE29C0" w:rsidRDefault="00C42B11" w:rsidP="005D3D06">
      <w:pPr>
        <w:pStyle w:val="ListParagraph"/>
        <w:numPr>
          <w:ilvl w:val="0"/>
          <w:numId w:val="20"/>
        </w:numPr>
        <w:spacing w:after="0" w:line="240" w:lineRule="auto"/>
        <w:contextualSpacing w:val="0"/>
        <w:rPr>
          <w:rFonts w:cstheme="minorHAnsi"/>
          <w:b/>
          <w:u w:val="single"/>
        </w:rPr>
      </w:pPr>
      <w:r w:rsidRPr="00FE4FD0">
        <w:rPr>
          <w:rStyle w:val="Hyperlink"/>
          <w:rFonts w:cstheme="minorHAnsi"/>
          <w:color w:val="000099"/>
          <w:u w:val="single"/>
        </w:rPr>
        <w:fldChar w:fldCharType="end"/>
      </w:r>
      <w:r w:rsidRPr="00C42B11">
        <w:rPr>
          <w:rFonts w:cstheme="minorHAnsi"/>
          <w:b/>
          <w:u w:val="single"/>
        </w:rPr>
        <w:t xml:space="preserve"> </w:t>
      </w:r>
      <w:r w:rsidRPr="00AE29C0">
        <w:rPr>
          <w:rFonts w:cstheme="minorHAnsi"/>
          <w:b/>
          <w:u w:val="single"/>
        </w:rPr>
        <w:t>State Facilities Enrollment Count</w:t>
      </w:r>
    </w:p>
    <w:p w14:paraId="1DD1DE26" w14:textId="1E3D41BB" w:rsidR="00C42B11" w:rsidRPr="00A421D3" w:rsidRDefault="00C42B11" w:rsidP="005D3D06">
      <w:pPr>
        <w:pStyle w:val="ListParagraph"/>
        <w:numPr>
          <w:ilvl w:val="1"/>
          <w:numId w:val="20"/>
        </w:numPr>
        <w:spacing w:after="0" w:line="240" w:lineRule="auto"/>
        <w:contextualSpacing w:val="0"/>
        <w:rPr>
          <w:rFonts w:cstheme="minorHAnsi"/>
        </w:rPr>
      </w:pPr>
      <w:r w:rsidRPr="00A421D3">
        <w:rPr>
          <w:rFonts w:cstheme="minorHAnsi"/>
        </w:rPr>
        <w:t>Opens</w:t>
      </w:r>
      <w:r w:rsidR="00A421D3">
        <w:rPr>
          <w:rFonts w:cstheme="minorHAnsi"/>
        </w:rPr>
        <w:t xml:space="preserve"> mid </w:t>
      </w:r>
      <w:r w:rsidRPr="00A421D3">
        <w:rPr>
          <w:rFonts w:cstheme="minorHAnsi"/>
        </w:rPr>
        <w:t xml:space="preserve"> October </w:t>
      </w:r>
      <w:r w:rsidR="00A421D3">
        <w:rPr>
          <w:rFonts w:cstheme="minorHAnsi"/>
        </w:rPr>
        <w:t>2019</w:t>
      </w:r>
      <w:r w:rsidR="003E5B3F">
        <w:rPr>
          <w:rFonts w:cstheme="minorHAnsi"/>
        </w:rPr>
        <w:t xml:space="preserve"> or after State Facilities have uploaded databases</w:t>
      </w:r>
    </w:p>
    <w:p w14:paraId="174418C6" w14:textId="77777777" w:rsidR="00C42B11" w:rsidRPr="00AE29C0" w:rsidRDefault="00C42B11" w:rsidP="005D3D06">
      <w:pPr>
        <w:pStyle w:val="ListParagraph"/>
        <w:numPr>
          <w:ilvl w:val="1"/>
          <w:numId w:val="20"/>
        </w:numPr>
        <w:spacing w:after="0" w:line="240" w:lineRule="auto"/>
        <w:contextualSpacing w:val="0"/>
        <w:rPr>
          <w:rFonts w:cstheme="minorHAnsi"/>
        </w:rPr>
      </w:pPr>
      <w:r w:rsidRPr="00AE29C0">
        <w:rPr>
          <w:rFonts w:cstheme="minorHAnsi"/>
        </w:rPr>
        <w:t>Districts will either accept or reject by using the rationale choices on system</w:t>
      </w:r>
    </w:p>
    <w:p w14:paraId="2A7711F0" w14:textId="77777777" w:rsidR="00C42B11" w:rsidRPr="00AE29C0" w:rsidRDefault="00C42B11" w:rsidP="005D3D06">
      <w:pPr>
        <w:pStyle w:val="ListParagraph"/>
        <w:numPr>
          <w:ilvl w:val="1"/>
          <w:numId w:val="20"/>
        </w:numPr>
        <w:spacing w:after="0" w:line="240" w:lineRule="auto"/>
        <w:contextualSpacing w:val="0"/>
        <w:rPr>
          <w:rFonts w:cstheme="minorHAnsi"/>
        </w:rPr>
      </w:pPr>
      <w:r w:rsidRPr="00AE29C0">
        <w:rPr>
          <w:rFonts w:cstheme="minorHAnsi"/>
        </w:rPr>
        <w:t>Reminder: a district is responsible for general education student until age 20 and a special education student until age 21.</w:t>
      </w:r>
    </w:p>
    <w:p w14:paraId="34F7EBE5" w14:textId="77777777" w:rsidR="00C42B11" w:rsidRPr="00AE29C0" w:rsidRDefault="00C42B11" w:rsidP="005D3D06">
      <w:pPr>
        <w:pStyle w:val="ListParagraph"/>
        <w:numPr>
          <w:ilvl w:val="0"/>
          <w:numId w:val="20"/>
        </w:numPr>
        <w:spacing w:after="0" w:line="240" w:lineRule="auto"/>
        <w:contextualSpacing w:val="0"/>
        <w:rPr>
          <w:rFonts w:cstheme="minorHAnsi"/>
          <w:b/>
          <w:u w:val="single"/>
        </w:rPr>
      </w:pPr>
      <w:r w:rsidRPr="00AE29C0">
        <w:rPr>
          <w:rFonts w:cstheme="minorHAnsi"/>
          <w:b/>
          <w:u w:val="single"/>
        </w:rPr>
        <w:lastRenderedPageBreak/>
        <w:t>Payroll Verification</w:t>
      </w:r>
    </w:p>
    <w:p w14:paraId="26218383" w14:textId="646700CC" w:rsidR="00C42B11" w:rsidRDefault="00C42B11" w:rsidP="005D3D06">
      <w:pPr>
        <w:pStyle w:val="ListParagraph"/>
        <w:numPr>
          <w:ilvl w:val="1"/>
          <w:numId w:val="20"/>
        </w:numPr>
        <w:spacing w:after="0" w:line="240" w:lineRule="auto"/>
        <w:contextualSpacing w:val="0"/>
        <w:rPr>
          <w:rFonts w:cstheme="minorHAnsi"/>
        </w:rPr>
      </w:pPr>
      <w:r>
        <w:rPr>
          <w:rFonts w:cstheme="minorHAnsi"/>
        </w:rPr>
        <w:t xml:space="preserve">This is the </w:t>
      </w:r>
      <w:r w:rsidR="0003205A">
        <w:rPr>
          <w:rFonts w:cstheme="minorHAnsi"/>
        </w:rPr>
        <w:t>third</w:t>
      </w:r>
      <w:r>
        <w:rPr>
          <w:rFonts w:cstheme="minorHAnsi"/>
        </w:rPr>
        <w:t xml:space="preserve"> </w:t>
      </w:r>
      <w:r w:rsidRPr="00AE29C0">
        <w:rPr>
          <w:rFonts w:cstheme="minorHAnsi"/>
        </w:rPr>
        <w:t xml:space="preserve">year of </w:t>
      </w:r>
      <w:r>
        <w:rPr>
          <w:rFonts w:cstheme="minorHAnsi"/>
        </w:rPr>
        <w:t xml:space="preserve">Round Four </w:t>
      </w:r>
      <w:r w:rsidRPr="00AE29C0">
        <w:rPr>
          <w:rFonts w:cstheme="minorHAnsi"/>
        </w:rPr>
        <w:t>covering FY18-FY20, not later than May 2020</w:t>
      </w:r>
    </w:p>
    <w:p w14:paraId="6EBF11D4" w14:textId="77777777" w:rsidR="00C42B11" w:rsidRPr="00AE29C0" w:rsidRDefault="00C42B11" w:rsidP="005D3D06">
      <w:pPr>
        <w:pStyle w:val="ListParagraph"/>
        <w:numPr>
          <w:ilvl w:val="1"/>
          <w:numId w:val="20"/>
        </w:numPr>
        <w:spacing w:after="0" w:line="240" w:lineRule="auto"/>
        <w:contextualSpacing w:val="0"/>
        <w:rPr>
          <w:rFonts w:cstheme="minorHAnsi"/>
        </w:rPr>
      </w:pPr>
      <w:r>
        <w:rPr>
          <w:rFonts w:cstheme="minorHAnsi"/>
        </w:rPr>
        <w:t>Letter of compliance due to County Office</w:t>
      </w:r>
    </w:p>
    <w:p w14:paraId="331BD8AB" w14:textId="77777777" w:rsidR="00C42B11" w:rsidRPr="00AE29C0" w:rsidRDefault="00C42B11" w:rsidP="005D3D06">
      <w:pPr>
        <w:pStyle w:val="ListParagraph"/>
        <w:numPr>
          <w:ilvl w:val="1"/>
          <w:numId w:val="20"/>
        </w:numPr>
        <w:spacing w:after="0" w:line="240" w:lineRule="auto"/>
        <w:contextualSpacing w:val="0"/>
        <w:rPr>
          <w:rFonts w:cstheme="minorHAnsi"/>
        </w:rPr>
      </w:pPr>
      <w:r w:rsidRPr="00AE29C0">
        <w:rPr>
          <w:rFonts w:cstheme="minorHAnsi"/>
        </w:rPr>
        <w:t>Suggestion: verify health coverage at same time (make sure you are not being billed for someone who’s gone)</w:t>
      </w:r>
    </w:p>
    <w:p w14:paraId="5F0D23AD" w14:textId="77777777" w:rsidR="0003205A" w:rsidRPr="00A62CC8" w:rsidRDefault="0003205A" w:rsidP="005D3D06">
      <w:pPr>
        <w:pStyle w:val="ListParagraph"/>
        <w:numPr>
          <w:ilvl w:val="0"/>
          <w:numId w:val="20"/>
        </w:numPr>
        <w:spacing w:after="0" w:line="240" w:lineRule="auto"/>
        <w:contextualSpacing w:val="0"/>
        <w:rPr>
          <w:rFonts w:cstheme="minorHAnsi"/>
          <w:b/>
          <w:u w:val="single"/>
        </w:rPr>
      </w:pPr>
      <w:r w:rsidRPr="00A62CC8">
        <w:rPr>
          <w:rFonts w:cstheme="minorHAnsi"/>
          <w:b/>
          <w:u w:val="single"/>
        </w:rPr>
        <w:t>School Safety and Security Plan</w:t>
      </w:r>
    </w:p>
    <w:p w14:paraId="161E9D3C" w14:textId="227AF783" w:rsidR="0003205A" w:rsidRDefault="0003205A" w:rsidP="005D3D06">
      <w:pPr>
        <w:pStyle w:val="ListParagraph"/>
        <w:numPr>
          <w:ilvl w:val="1"/>
          <w:numId w:val="20"/>
        </w:numPr>
        <w:spacing w:after="0" w:line="240" w:lineRule="auto"/>
        <w:contextualSpacing w:val="0"/>
        <w:rPr>
          <w:rFonts w:cstheme="minorHAnsi"/>
        </w:rPr>
      </w:pPr>
      <w:r w:rsidRPr="00D53F8A">
        <w:rPr>
          <w:rFonts w:cstheme="minorHAnsi"/>
        </w:rPr>
        <w:t>Must be reviewed at least once a year.</w:t>
      </w:r>
      <w:r w:rsidRPr="00D53F8A">
        <w:t xml:space="preserve"> </w:t>
      </w:r>
      <w:r w:rsidRPr="00D53F8A">
        <w:rPr>
          <w:rFonts w:cstheme="minorHAnsi"/>
        </w:rPr>
        <w:t>Plan must be updated anytime weaknesses are identified during a drill, exercise or emergency</w:t>
      </w:r>
    </w:p>
    <w:p w14:paraId="6276190E" w14:textId="561B9F44" w:rsidR="009317C6" w:rsidRPr="00FE4FD0" w:rsidRDefault="00104BFA" w:rsidP="005D3D06">
      <w:pPr>
        <w:pStyle w:val="ListParagraph"/>
        <w:numPr>
          <w:ilvl w:val="1"/>
          <w:numId w:val="20"/>
        </w:numPr>
        <w:spacing w:after="0" w:line="240" w:lineRule="auto"/>
        <w:contextualSpacing w:val="0"/>
        <w:rPr>
          <w:rFonts w:cstheme="minorHAnsi"/>
          <w:color w:val="000099"/>
        </w:rPr>
      </w:pPr>
      <w:hyperlink r:id="rId12" w:history="1">
        <w:r w:rsidR="009317C6" w:rsidRPr="00FE4FD0">
          <w:rPr>
            <w:rStyle w:val="Hyperlink"/>
            <w:rFonts w:cstheme="minorHAnsi"/>
            <w:color w:val="000099"/>
          </w:rPr>
          <w:t>School Safety and Security Plan Annual Review Statement of Assurance</w:t>
        </w:r>
      </w:hyperlink>
    </w:p>
    <w:p w14:paraId="2F82C42A" w14:textId="42CEABD6" w:rsidR="0003205A" w:rsidRDefault="009317C6" w:rsidP="005D3D06">
      <w:pPr>
        <w:pStyle w:val="ListParagraph"/>
        <w:numPr>
          <w:ilvl w:val="1"/>
          <w:numId w:val="20"/>
        </w:numPr>
        <w:spacing w:after="0" w:line="240" w:lineRule="auto"/>
        <w:contextualSpacing w:val="0"/>
        <w:rPr>
          <w:rFonts w:cstheme="minorHAnsi"/>
        </w:rPr>
      </w:pPr>
      <w:r>
        <w:rPr>
          <w:rFonts w:cstheme="minorHAnsi"/>
        </w:rPr>
        <w:t>SOA due November 30, 2019 to County Office.</w:t>
      </w:r>
      <w:r w:rsidR="0003205A">
        <w:rPr>
          <w:rFonts w:cstheme="minorHAnsi"/>
        </w:rPr>
        <w:t xml:space="preserve"> </w:t>
      </w:r>
      <w:r w:rsidR="0003205A" w:rsidRPr="00D53F8A">
        <w:rPr>
          <w:rFonts w:cstheme="minorHAnsi"/>
        </w:rPr>
        <w:t xml:space="preserve"> </w:t>
      </w:r>
    </w:p>
    <w:p w14:paraId="025AB4B3" w14:textId="77777777" w:rsidR="00FE4FD0" w:rsidRPr="00CE2E2F" w:rsidRDefault="00FE4FD0" w:rsidP="005D3D06">
      <w:pPr>
        <w:pStyle w:val="ListParagraph"/>
        <w:numPr>
          <w:ilvl w:val="0"/>
          <w:numId w:val="20"/>
        </w:numPr>
        <w:spacing w:after="0" w:line="240" w:lineRule="auto"/>
        <w:contextualSpacing w:val="0"/>
        <w:rPr>
          <w:rStyle w:val="Hyperlink"/>
          <w:rFonts w:cstheme="minorHAnsi"/>
          <w:b/>
          <w:color w:val="auto"/>
          <w:u w:val="single"/>
        </w:rPr>
      </w:pPr>
      <w:r w:rsidRPr="00CE2E2F">
        <w:rPr>
          <w:rStyle w:val="Hyperlink"/>
          <w:rFonts w:cstheme="minorHAnsi"/>
          <w:b/>
          <w:color w:val="auto"/>
          <w:u w:val="single"/>
        </w:rPr>
        <w:t>November Election Reminders</w:t>
      </w:r>
    </w:p>
    <w:p w14:paraId="6CD2DB11" w14:textId="5B47BD93" w:rsidR="00FE4FD0" w:rsidRPr="00AE29C0" w:rsidRDefault="00FE4FD0" w:rsidP="005D3D06">
      <w:pPr>
        <w:pStyle w:val="ListParagraph"/>
        <w:numPr>
          <w:ilvl w:val="1"/>
          <w:numId w:val="20"/>
        </w:numPr>
        <w:spacing w:after="0" w:line="240" w:lineRule="auto"/>
        <w:contextualSpacing w:val="0"/>
        <w:rPr>
          <w:rStyle w:val="Hyperlink"/>
          <w:rFonts w:cstheme="minorHAnsi"/>
          <w:color w:val="auto"/>
        </w:rPr>
      </w:pPr>
      <w:r w:rsidRPr="00AE29C0">
        <w:rPr>
          <w:rStyle w:val="Hyperlink"/>
          <w:rFonts w:cstheme="minorHAnsi"/>
          <w:color w:val="auto"/>
        </w:rPr>
        <w:t xml:space="preserve">School election </w:t>
      </w:r>
      <w:r>
        <w:rPr>
          <w:rStyle w:val="Hyperlink"/>
          <w:rFonts w:cstheme="minorHAnsi"/>
          <w:color w:val="auto"/>
        </w:rPr>
        <w:t>date-</w:t>
      </w:r>
      <w:r w:rsidRPr="00AE29C0">
        <w:rPr>
          <w:rStyle w:val="Hyperlink"/>
          <w:rFonts w:cstheme="minorHAnsi"/>
          <w:color w:val="auto"/>
        </w:rPr>
        <w:t xml:space="preserve">November </w:t>
      </w:r>
      <w:r w:rsidR="00961DCD">
        <w:rPr>
          <w:rStyle w:val="Hyperlink"/>
          <w:rFonts w:cstheme="minorHAnsi"/>
          <w:color w:val="auto"/>
        </w:rPr>
        <w:t>5, 2019</w:t>
      </w:r>
    </w:p>
    <w:p w14:paraId="702B032D" w14:textId="77777777" w:rsidR="00FE4FD0" w:rsidRPr="00AE29C0" w:rsidRDefault="00FE4FD0" w:rsidP="005D3D06">
      <w:pPr>
        <w:pStyle w:val="ListParagraph"/>
        <w:numPr>
          <w:ilvl w:val="1"/>
          <w:numId w:val="20"/>
        </w:numPr>
        <w:spacing w:after="0" w:line="240" w:lineRule="auto"/>
        <w:contextualSpacing w:val="0"/>
        <w:rPr>
          <w:rStyle w:val="Hyperlink"/>
          <w:rFonts w:cstheme="minorHAnsi"/>
          <w:color w:val="auto"/>
        </w:rPr>
      </w:pPr>
      <w:r w:rsidRPr="00AE29C0">
        <w:rPr>
          <w:rStyle w:val="Hyperlink"/>
          <w:rFonts w:cstheme="minorHAnsi"/>
          <w:color w:val="auto"/>
        </w:rPr>
        <w:t>Firs</w:t>
      </w:r>
      <w:r>
        <w:rPr>
          <w:rStyle w:val="Hyperlink"/>
          <w:rFonts w:cstheme="minorHAnsi"/>
          <w:color w:val="auto"/>
        </w:rPr>
        <w:t>t regular meeting of the Board:</w:t>
      </w:r>
    </w:p>
    <w:p w14:paraId="3D25CAC3" w14:textId="1A73BBA6" w:rsidR="00FE4FD0" w:rsidRPr="00B602FB" w:rsidRDefault="00961DCD" w:rsidP="005D3D06">
      <w:pPr>
        <w:pStyle w:val="ListParagraph"/>
        <w:numPr>
          <w:ilvl w:val="2"/>
          <w:numId w:val="23"/>
        </w:numPr>
        <w:spacing w:after="0" w:line="240" w:lineRule="auto"/>
        <w:ind w:left="1800"/>
        <w:contextualSpacing w:val="0"/>
        <w:rPr>
          <w:rStyle w:val="Hyperlink"/>
          <w:rFonts w:cstheme="minorHAnsi"/>
          <w:color w:val="auto"/>
        </w:rPr>
      </w:pPr>
      <w:r>
        <w:rPr>
          <w:rStyle w:val="Hyperlink"/>
          <w:rFonts w:cstheme="minorHAnsi"/>
          <w:color w:val="auto"/>
        </w:rPr>
        <w:t>Wednesday</w:t>
      </w:r>
      <w:r w:rsidR="00FE4FD0" w:rsidRPr="00B602FB">
        <w:rPr>
          <w:rStyle w:val="Hyperlink"/>
          <w:rFonts w:cstheme="minorHAnsi"/>
          <w:color w:val="auto"/>
        </w:rPr>
        <w:t>, January 1, 20</w:t>
      </w:r>
      <w:r>
        <w:rPr>
          <w:rStyle w:val="Hyperlink"/>
          <w:rFonts w:cstheme="minorHAnsi"/>
          <w:color w:val="auto"/>
        </w:rPr>
        <w:t>20</w:t>
      </w:r>
      <w:r w:rsidR="00FE4FD0" w:rsidRPr="00B602FB">
        <w:rPr>
          <w:rStyle w:val="Hyperlink"/>
          <w:rFonts w:cstheme="minorHAnsi"/>
          <w:color w:val="auto"/>
        </w:rPr>
        <w:t xml:space="preserve">-Monday, January </w:t>
      </w:r>
      <w:r>
        <w:rPr>
          <w:rStyle w:val="Hyperlink"/>
          <w:rFonts w:cstheme="minorHAnsi"/>
          <w:color w:val="auto"/>
        </w:rPr>
        <w:t>6, 2020</w:t>
      </w:r>
    </w:p>
    <w:p w14:paraId="6DE06697" w14:textId="1F372B44" w:rsidR="00FE4FD0" w:rsidRPr="00B602FB" w:rsidRDefault="00FE4FD0" w:rsidP="005D3D06">
      <w:pPr>
        <w:pStyle w:val="ListParagraph"/>
        <w:numPr>
          <w:ilvl w:val="2"/>
          <w:numId w:val="23"/>
        </w:numPr>
        <w:spacing w:after="0" w:line="240" w:lineRule="auto"/>
        <w:ind w:left="1800"/>
        <w:contextualSpacing w:val="0"/>
        <w:rPr>
          <w:rStyle w:val="Hyperlink"/>
          <w:rFonts w:cstheme="minorHAnsi"/>
          <w:color w:val="auto"/>
        </w:rPr>
      </w:pPr>
      <w:r w:rsidRPr="00B602FB">
        <w:rPr>
          <w:rStyle w:val="Hyperlink"/>
          <w:rFonts w:cstheme="minorHAnsi"/>
          <w:color w:val="auto"/>
        </w:rPr>
        <w:t xml:space="preserve">If the organization meeting cannot take place during this period due to the lack of a quorum or for any other reason, the reorganization meeting shall be held within three days thereafter (January </w:t>
      </w:r>
      <w:r w:rsidR="00961DCD">
        <w:rPr>
          <w:rStyle w:val="Hyperlink"/>
          <w:rFonts w:cstheme="minorHAnsi"/>
          <w:color w:val="auto"/>
        </w:rPr>
        <w:t>7-10</w:t>
      </w:r>
      <w:r w:rsidRPr="00B602FB">
        <w:rPr>
          <w:rStyle w:val="Hyperlink"/>
          <w:rFonts w:cstheme="minorHAnsi"/>
          <w:color w:val="auto"/>
        </w:rPr>
        <w:t>)</w:t>
      </w:r>
    </w:p>
    <w:p w14:paraId="54CCA132" w14:textId="599C018C" w:rsidR="00FE4FD0" w:rsidRDefault="00FE4FD0" w:rsidP="005D3D06">
      <w:pPr>
        <w:pStyle w:val="ListParagraph"/>
        <w:numPr>
          <w:ilvl w:val="2"/>
          <w:numId w:val="23"/>
        </w:numPr>
        <w:spacing w:after="0" w:line="240" w:lineRule="auto"/>
        <w:ind w:left="1800"/>
        <w:contextualSpacing w:val="0"/>
        <w:rPr>
          <w:rStyle w:val="Hyperlink"/>
          <w:rFonts w:cstheme="minorHAnsi"/>
          <w:color w:val="auto"/>
        </w:rPr>
      </w:pPr>
      <w:r w:rsidRPr="00AE29C0">
        <w:rPr>
          <w:rStyle w:val="Hyperlink"/>
          <w:rFonts w:cstheme="minorHAnsi"/>
          <w:color w:val="auto"/>
        </w:rPr>
        <w:t xml:space="preserve">Reference </w:t>
      </w:r>
      <w:r>
        <w:rPr>
          <w:rStyle w:val="Hyperlink"/>
          <w:rFonts w:cstheme="minorHAnsi"/>
          <w:color w:val="auto"/>
        </w:rPr>
        <w:t xml:space="preserve">NJSA </w:t>
      </w:r>
      <w:r w:rsidRPr="00AE29C0">
        <w:rPr>
          <w:rStyle w:val="Hyperlink"/>
          <w:rFonts w:cstheme="minorHAnsi"/>
          <w:color w:val="auto"/>
        </w:rPr>
        <w:t>18A:10-3(c)</w:t>
      </w:r>
    </w:p>
    <w:p w14:paraId="50F43A64" w14:textId="4AFF98A2" w:rsidR="004F4A93" w:rsidRPr="004F4A93" w:rsidRDefault="004F4A93" w:rsidP="005D3D06">
      <w:pPr>
        <w:tabs>
          <w:tab w:val="left" w:pos="1080"/>
        </w:tabs>
        <w:spacing w:after="0" w:line="240" w:lineRule="auto"/>
        <w:ind w:left="1080" w:hanging="360"/>
        <w:rPr>
          <w:rStyle w:val="Hyperlink"/>
          <w:rFonts w:cstheme="minorHAnsi"/>
          <w:color w:val="auto"/>
        </w:rPr>
      </w:pPr>
      <w:r>
        <w:rPr>
          <w:rStyle w:val="Hyperlink"/>
          <w:rFonts w:cstheme="minorHAnsi"/>
          <w:color w:val="auto"/>
        </w:rPr>
        <w:t xml:space="preserve">c. </w:t>
      </w:r>
      <w:r w:rsidR="00D17521">
        <w:rPr>
          <w:rStyle w:val="Hyperlink"/>
          <w:rFonts w:cstheme="minorHAnsi"/>
          <w:color w:val="auto"/>
        </w:rPr>
        <w:t xml:space="preserve">  </w:t>
      </w:r>
      <w:r w:rsidR="00842C98">
        <w:rPr>
          <w:rStyle w:val="Hyperlink"/>
          <w:rFonts w:cstheme="minorHAnsi"/>
          <w:color w:val="auto"/>
        </w:rPr>
        <w:t>18A:</w:t>
      </w:r>
      <w:r w:rsidR="00AF2C72">
        <w:rPr>
          <w:rStyle w:val="Hyperlink"/>
          <w:rFonts w:cstheme="minorHAnsi"/>
          <w:color w:val="auto"/>
        </w:rPr>
        <w:t xml:space="preserve">12-1.2 Each member of any board of education, within 30 days of election </w:t>
      </w:r>
      <w:r w:rsidR="00465440">
        <w:rPr>
          <w:rStyle w:val="Hyperlink"/>
          <w:rFonts w:cstheme="minorHAnsi"/>
          <w:color w:val="auto"/>
        </w:rPr>
        <w:t>or</w:t>
      </w:r>
      <w:r w:rsidR="00AF2C72">
        <w:rPr>
          <w:rStyle w:val="Hyperlink"/>
          <w:rFonts w:cstheme="minorHAnsi"/>
          <w:color w:val="auto"/>
        </w:rPr>
        <w:t xml:space="preserve"> appointment to that board, shall undergo a criminal history background investigation </w:t>
      </w:r>
      <w:r w:rsidR="00B84CB5">
        <w:rPr>
          <w:rStyle w:val="Hyperlink"/>
          <w:rFonts w:cstheme="minorHAnsi"/>
          <w:color w:val="auto"/>
        </w:rPr>
        <w:t>for</w:t>
      </w:r>
      <w:r w:rsidR="00AF2C72">
        <w:rPr>
          <w:rStyle w:val="Hyperlink"/>
          <w:rFonts w:cstheme="minorHAnsi"/>
          <w:color w:val="auto"/>
        </w:rPr>
        <w:t xml:space="preserve"> ensuring that the member is not disqualified from membership due to a conviction of a crime or offenses listed in NJSA 18A</w:t>
      </w:r>
      <w:r w:rsidR="00465440">
        <w:rPr>
          <w:rStyle w:val="Hyperlink"/>
          <w:rFonts w:cstheme="minorHAnsi"/>
          <w:color w:val="auto"/>
        </w:rPr>
        <w:t>:</w:t>
      </w:r>
      <w:r w:rsidR="00AF2C72">
        <w:rPr>
          <w:rStyle w:val="Hyperlink"/>
          <w:rFonts w:cstheme="minorHAnsi"/>
          <w:color w:val="auto"/>
        </w:rPr>
        <w:t>12-1</w:t>
      </w:r>
    </w:p>
    <w:p w14:paraId="4950DC32" w14:textId="77777777" w:rsidR="00FE4FD0" w:rsidRPr="00CE2E2F" w:rsidRDefault="00FE4FD0" w:rsidP="005D3D06">
      <w:pPr>
        <w:pStyle w:val="ListParagraph"/>
        <w:numPr>
          <w:ilvl w:val="0"/>
          <w:numId w:val="20"/>
        </w:numPr>
        <w:spacing w:after="0" w:line="240" w:lineRule="auto"/>
        <w:contextualSpacing w:val="0"/>
        <w:rPr>
          <w:rStyle w:val="Hyperlink"/>
          <w:rFonts w:cstheme="minorHAnsi"/>
          <w:b/>
          <w:color w:val="auto"/>
          <w:u w:val="single"/>
        </w:rPr>
      </w:pPr>
      <w:r>
        <w:rPr>
          <w:rStyle w:val="Hyperlink"/>
          <w:rFonts w:cstheme="minorHAnsi"/>
          <w:b/>
          <w:color w:val="auto"/>
          <w:u w:val="single"/>
        </w:rPr>
        <w:t>Comprehensive Maintenance Plan (CMP)</w:t>
      </w:r>
      <w:r w:rsidRPr="00CE2E2F">
        <w:rPr>
          <w:rStyle w:val="Hyperlink"/>
          <w:rFonts w:cstheme="minorHAnsi"/>
          <w:b/>
          <w:color w:val="auto"/>
          <w:u w:val="single"/>
        </w:rPr>
        <w:t xml:space="preserve">/M-1 </w:t>
      </w:r>
    </w:p>
    <w:p w14:paraId="3E1C4C9F" w14:textId="2A20D725" w:rsidR="00FE4FD0" w:rsidRDefault="00FE4FD0" w:rsidP="005D3D06">
      <w:pPr>
        <w:pStyle w:val="ListParagraph"/>
        <w:numPr>
          <w:ilvl w:val="1"/>
          <w:numId w:val="20"/>
        </w:numPr>
        <w:spacing w:after="0" w:line="240" w:lineRule="auto"/>
        <w:contextualSpacing w:val="0"/>
        <w:rPr>
          <w:rStyle w:val="Hyperlink"/>
          <w:rFonts w:cstheme="minorHAnsi"/>
          <w:color w:val="auto"/>
        </w:rPr>
      </w:pPr>
      <w:r w:rsidRPr="00AE29C0">
        <w:rPr>
          <w:rStyle w:val="Hyperlink"/>
          <w:rFonts w:cstheme="minorHAnsi"/>
          <w:color w:val="auto"/>
        </w:rPr>
        <w:t>CMP must reflect: Actual Prior Year Required Maintenance Expenditures (</w:t>
      </w:r>
      <w:r w:rsidR="00961DCD">
        <w:rPr>
          <w:rStyle w:val="Hyperlink"/>
          <w:rFonts w:cstheme="minorHAnsi"/>
          <w:color w:val="auto"/>
        </w:rPr>
        <w:t>18/19</w:t>
      </w:r>
      <w:r w:rsidRPr="00AE29C0">
        <w:rPr>
          <w:rStyle w:val="Hyperlink"/>
          <w:rFonts w:cstheme="minorHAnsi"/>
          <w:color w:val="auto"/>
        </w:rPr>
        <w:t>), Certified Current Year Budgeted Required Maintenance (</w:t>
      </w:r>
      <w:r w:rsidR="00961DCD">
        <w:rPr>
          <w:rStyle w:val="Hyperlink"/>
          <w:rFonts w:cstheme="minorHAnsi"/>
          <w:color w:val="auto"/>
        </w:rPr>
        <w:t>19/20</w:t>
      </w:r>
      <w:r>
        <w:rPr>
          <w:rStyle w:val="Hyperlink"/>
          <w:rFonts w:cstheme="minorHAnsi"/>
          <w:color w:val="auto"/>
        </w:rPr>
        <w:t>)</w:t>
      </w:r>
      <w:r w:rsidRPr="00AE29C0">
        <w:rPr>
          <w:rStyle w:val="Hyperlink"/>
          <w:rFonts w:cstheme="minorHAnsi"/>
          <w:color w:val="auto"/>
        </w:rPr>
        <w:t xml:space="preserve"> and Anticipated Subsequent Budget Year Required Maintenance Expenditures</w:t>
      </w:r>
    </w:p>
    <w:p w14:paraId="5EB43D29" w14:textId="77777777" w:rsidR="00FE4FD0" w:rsidRPr="00AE29C0" w:rsidRDefault="00FE4FD0" w:rsidP="005D3D06">
      <w:pPr>
        <w:pStyle w:val="ListParagraph"/>
        <w:numPr>
          <w:ilvl w:val="1"/>
          <w:numId w:val="20"/>
        </w:numPr>
        <w:spacing w:after="0" w:line="240" w:lineRule="auto"/>
        <w:contextualSpacing w:val="0"/>
        <w:rPr>
          <w:rStyle w:val="Hyperlink"/>
          <w:rFonts w:cstheme="minorHAnsi"/>
          <w:color w:val="auto"/>
        </w:rPr>
      </w:pPr>
      <w:r w:rsidRPr="00AE29C0">
        <w:rPr>
          <w:rStyle w:val="Hyperlink"/>
          <w:rFonts w:cstheme="minorHAnsi"/>
          <w:color w:val="auto"/>
        </w:rPr>
        <w:t>M-1 form assists in estimating annual required maintenance amount for the district’s CMP</w:t>
      </w:r>
    </w:p>
    <w:p w14:paraId="439B4016" w14:textId="6399463F" w:rsidR="00FE4FD0" w:rsidRPr="00B90984" w:rsidRDefault="00FE4FD0" w:rsidP="005D3D06">
      <w:pPr>
        <w:pStyle w:val="ListParagraph"/>
        <w:numPr>
          <w:ilvl w:val="1"/>
          <w:numId w:val="20"/>
        </w:numPr>
        <w:spacing w:after="0" w:line="240" w:lineRule="auto"/>
        <w:contextualSpacing w:val="0"/>
        <w:rPr>
          <w:rStyle w:val="Hyperlink"/>
          <w:rFonts w:cstheme="minorHAnsi"/>
          <w:color w:val="auto"/>
        </w:rPr>
      </w:pPr>
      <w:r w:rsidRPr="00B90984">
        <w:rPr>
          <w:rStyle w:val="Hyperlink"/>
          <w:rFonts w:cstheme="minorHAnsi"/>
          <w:color w:val="auto"/>
        </w:rPr>
        <w:t xml:space="preserve">Submit CMP, M-1 </w:t>
      </w:r>
      <w:r w:rsidRPr="00961DCD">
        <w:rPr>
          <w:rStyle w:val="Hyperlink"/>
          <w:rFonts w:cstheme="minorHAnsi"/>
          <w:i/>
          <w:color w:val="auto"/>
        </w:rPr>
        <w:t>and resolution</w:t>
      </w:r>
      <w:r w:rsidRPr="00B90984">
        <w:rPr>
          <w:rStyle w:val="Hyperlink"/>
          <w:rFonts w:cstheme="minorHAnsi"/>
          <w:color w:val="auto"/>
        </w:rPr>
        <w:t xml:space="preserve"> to County Office-deadline November 15, 201</w:t>
      </w:r>
      <w:r w:rsidR="00961DCD">
        <w:rPr>
          <w:rStyle w:val="Hyperlink"/>
          <w:rFonts w:cstheme="minorHAnsi"/>
          <w:color w:val="auto"/>
        </w:rPr>
        <w:t>9</w:t>
      </w:r>
    </w:p>
    <w:p w14:paraId="35F65EF0" w14:textId="77777777" w:rsidR="00FE4FD0" w:rsidRPr="0081747E" w:rsidRDefault="00FE4FD0" w:rsidP="005D3D06">
      <w:pPr>
        <w:pStyle w:val="ListParagraph"/>
        <w:numPr>
          <w:ilvl w:val="1"/>
          <w:numId w:val="20"/>
        </w:numPr>
        <w:spacing w:after="0" w:line="240" w:lineRule="auto"/>
        <w:contextualSpacing w:val="0"/>
        <w:rPr>
          <w:rStyle w:val="Hyperlink"/>
          <w:rFonts w:cstheme="minorHAnsi"/>
          <w:color w:val="auto"/>
        </w:rPr>
      </w:pPr>
      <w:r w:rsidRPr="0081747E">
        <w:rPr>
          <w:rStyle w:val="Hyperlink"/>
          <w:rFonts w:cstheme="minorHAnsi"/>
          <w:color w:val="auto"/>
        </w:rPr>
        <w:t>Workbook with instructions and templates is an attachment to the agenda.</w:t>
      </w:r>
    </w:p>
    <w:p w14:paraId="47A4F9F3" w14:textId="77777777" w:rsidR="00FE4FD0" w:rsidRPr="00CE2E2F" w:rsidRDefault="00FE4FD0" w:rsidP="005D3D06">
      <w:pPr>
        <w:pStyle w:val="ListParagraph"/>
        <w:numPr>
          <w:ilvl w:val="0"/>
          <w:numId w:val="20"/>
        </w:numPr>
        <w:spacing w:after="0" w:line="240" w:lineRule="auto"/>
        <w:contextualSpacing w:val="0"/>
        <w:rPr>
          <w:rStyle w:val="Hyperlink"/>
          <w:rFonts w:cstheme="minorHAnsi"/>
          <w:b/>
          <w:color w:val="auto"/>
          <w:u w:val="single"/>
        </w:rPr>
      </w:pPr>
      <w:r w:rsidRPr="00CE2E2F">
        <w:rPr>
          <w:rStyle w:val="Hyperlink"/>
          <w:rFonts w:cstheme="minorHAnsi"/>
          <w:b/>
          <w:color w:val="auto"/>
          <w:u w:val="single"/>
        </w:rPr>
        <w:t>Mid-Year Budget Reviews</w:t>
      </w:r>
    </w:p>
    <w:p w14:paraId="0C469BCF" w14:textId="35808967" w:rsidR="00FE4FD0" w:rsidRPr="00EF44FD" w:rsidRDefault="00FE4FD0" w:rsidP="00D1288E">
      <w:pPr>
        <w:pStyle w:val="ListParagraph"/>
        <w:numPr>
          <w:ilvl w:val="1"/>
          <w:numId w:val="20"/>
        </w:numPr>
        <w:spacing w:after="0" w:line="240" w:lineRule="auto"/>
        <w:contextualSpacing w:val="0"/>
        <w:rPr>
          <w:rStyle w:val="Hyperlink"/>
          <w:rFonts w:cstheme="minorHAnsi"/>
          <w:color w:val="auto"/>
          <w:highlight w:val="yellow"/>
        </w:rPr>
      </w:pPr>
      <w:r w:rsidRPr="00D1288E">
        <w:rPr>
          <w:rStyle w:val="Hyperlink"/>
          <w:rFonts w:cstheme="minorHAnsi"/>
          <w:color w:val="auto"/>
        </w:rPr>
        <w:t>Sche</w:t>
      </w:r>
      <w:r>
        <w:rPr>
          <w:rStyle w:val="Hyperlink"/>
          <w:rFonts w:cstheme="minorHAnsi"/>
          <w:color w:val="auto"/>
        </w:rPr>
        <w:t>dul</w:t>
      </w:r>
      <w:r w:rsidR="00665501">
        <w:rPr>
          <w:rStyle w:val="Hyperlink"/>
          <w:rFonts w:cstheme="minorHAnsi"/>
          <w:color w:val="auto"/>
        </w:rPr>
        <w:t>ing email w</w:t>
      </w:r>
      <w:r w:rsidR="00D1288E">
        <w:rPr>
          <w:rStyle w:val="Hyperlink"/>
          <w:rFonts w:cstheme="minorHAnsi"/>
          <w:color w:val="auto"/>
        </w:rPr>
        <w:t xml:space="preserve">ill be sent by William Senande to select </w:t>
      </w:r>
      <w:bookmarkStart w:id="0" w:name="_GoBack"/>
      <w:bookmarkEnd w:id="0"/>
      <w:r w:rsidR="00D1288E">
        <w:rPr>
          <w:rStyle w:val="Hyperlink"/>
          <w:rFonts w:cstheme="minorHAnsi"/>
          <w:color w:val="auto"/>
        </w:rPr>
        <w:t>districts.</w:t>
      </w:r>
    </w:p>
    <w:p w14:paraId="2423BCBB" w14:textId="77777777" w:rsidR="0008599D" w:rsidRPr="004A6B78" w:rsidRDefault="00043B06" w:rsidP="005D3D06">
      <w:pPr>
        <w:numPr>
          <w:ilvl w:val="0"/>
          <w:numId w:val="20"/>
        </w:numPr>
        <w:spacing w:after="0" w:line="240" w:lineRule="auto"/>
        <w:rPr>
          <w:rFonts w:eastAsiaTheme="minorEastAsia" w:cstheme="minorHAnsi"/>
          <w:u w:val="single"/>
        </w:rPr>
      </w:pPr>
      <w:r w:rsidRPr="004A6B78">
        <w:rPr>
          <w:rFonts w:eastAsiaTheme="minorEastAsia" w:cstheme="minorHAnsi"/>
          <w:b/>
          <w:u w:val="single"/>
        </w:rPr>
        <w:t>SFY 2018 IDEA Final Report</w:t>
      </w:r>
    </w:p>
    <w:p w14:paraId="336DA420" w14:textId="0B4C8405" w:rsidR="009B4080" w:rsidRPr="004A6B78" w:rsidRDefault="00FD0315" w:rsidP="005D3D06">
      <w:pPr>
        <w:numPr>
          <w:ilvl w:val="1"/>
          <w:numId w:val="20"/>
        </w:numPr>
        <w:spacing w:after="0" w:line="240" w:lineRule="auto"/>
        <w:rPr>
          <w:rFonts w:eastAsiaTheme="minorEastAsia" w:cstheme="minorHAnsi"/>
        </w:rPr>
      </w:pPr>
      <w:r w:rsidRPr="004A6B78">
        <w:rPr>
          <w:rFonts w:eastAsiaTheme="minorEastAsia" w:cstheme="minorHAnsi"/>
        </w:rPr>
        <w:t xml:space="preserve">Must be submitted no later than, </w:t>
      </w:r>
      <w:r w:rsidR="00B84CB5" w:rsidRPr="004A6B78">
        <w:rPr>
          <w:rFonts w:eastAsiaTheme="minorEastAsia" w:cstheme="minorHAnsi"/>
        </w:rPr>
        <w:t>Thursday, October</w:t>
      </w:r>
      <w:r w:rsidRPr="004A6B78">
        <w:rPr>
          <w:rFonts w:eastAsiaTheme="minorEastAsia" w:cstheme="minorHAnsi"/>
        </w:rPr>
        <w:t xml:space="preserve"> 31, 2019</w:t>
      </w:r>
    </w:p>
    <w:p w14:paraId="08E09C4B" w14:textId="09D2497D" w:rsidR="00FD0315" w:rsidRPr="004A6B78" w:rsidRDefault="00FD0315" w:rsidP="005D3D06">
      <w:pPr>
        <w:numPr>
          <w:ilvl w:val="1"/>
          <w:numId w:val="20"/>
        </w:numPr>
        <w:spacing w:after="0" w:line="240" w:lineRule="auto"/>
        <w:rPr>
          <w:rFonts w:eastAsiaTheme="minorEastAsia" w:cstheme="minorHAnsi"/>
        </w:rPr>
      </w:pPr>
      <w:r w:rsidRPr="004A6B78">
        <w:rPr>
          <w:rFonts w:eastAsiaTheme="minorEastAsia" w:cstheme="minorHAnsi"/>
        </w:rPr>
        <w:t>FY19 obligations must have been liquidated prior to Tuesday, October 1, 2019</w:t>
      </w:r>
    </w:p>
    <w:p w14:paraId="6359FFA6" w14:textId="7A47351E" w:rsidR="00FD0315" w:rsidRPr="004A6B78" w:rsidRDefault="00514EA9" w:rsidP="005D3D06">
      <w:pPr>
        <w:numPr>
          <w:ilvl w:val="1"/>
          <w:numId w:val="20"/>
        </w:numPr>
        <w:spacing w:after="0" w:line="240" w:lineRule="auto"/>
        <w:rPr>
          <w:rFonts w:eastAsiaTheme="minorEastAsia" w:cstheme="minorHAnsi"/>
        </w:rPr>
      </w:pPr>
      <w:r w:rsidRPr="004A6B78">
        <w:rPr>
          <w:rFonts w:eastAsiaTheme="minorEastAsia" w:cstheme="minorHAnsi"/>
        </w:rPr>
        <w:t>An updated Excess Cost worksheet was added to the report. Follow instruction provided</w:t>
      </w:r>
    </w:p>
    <w:p w14:paraId="18CDA92D" w14:textId="456F2E8D" w:rsidR="00514EA9" w:rsidRPr="004A6B78" w:rsidRDefault="00514EA9" w:rsidP="005D3D06">
      <w:pPr>
        <w:numPr>
          <w:ilvl w:val="1"/>
          <w:numId w:val="20"/>
        </w:numPr>
        <w:spacing w:after="0" w:line="240" w:lineRule="auto"/>
        <w:rPr>
          <w:rFonts w:eastAsiaTheme="minorEastAsia" w:cstheme="minorHAnsi"/>
        </w:rPr>
      </w:pPr>
      <w:r w:rsidRPr="004A6B78">
        <w:rPr>
          <w:rFonts w:eastAsiaTheme="minorEastAsia" w:cstheme="minorHAnsi"/>
        </w:rPr>
        <w:t xml:space="preserve">SFY19 Final Report will indicate 1) funds that remain to be paid, </w:t>
      </w:r>
      <w:r w:rsidR="00B84CB5" w:rsidRPr="004A6B78">
        <w:rPr>
          <w:rFonts w:eastAsiaTheme="minorEastAsia" w:cstheme="minorHAnsi"/>
        </w:rPr>
        <w:t>2) funds</w:t>
      </w:r>
      <w:r w:rsidRPr="004A6B78">
        <w:rPr>
          <w:rFonts w:eastAsiaTheme="minorEastAsia" w:cstheme="minorHAnsi"/>
        </w:rPr>
        <w:t xml:space="preserve"> overpaid </w:t>
      </w:r>
      <w:r w:rsidR="008F19F8" w:rsidRPr="004A6B78">
        <w:rPr>
          <w:rFonts w:eastAsiaTheme="minorEastAsia" w:cstheme="minorHAnsi"/>
        </w:rPr>
        <w:t xml:space="preserve">and need to be subtracted (offset) from unexpended balances and </w:t>
      </w:r>
      <w:r w:rsidR="00B84CB5" w:rsidRPr="004A6B78">
        <w:rPr>
          <w:rFonts w:eastAsiaTheme="minorEastAsia" w:cstheme="minorHAnsi"/>
        </w:rPr>
        <w:t>3) amount</w:t>
      </w:r>
      <w:r w:rsidR="008F19F8" w:rsidRPr="004A6B78">
        <w:rPr>
          <w:rFonts w:eastAsiaTheme="minorEastAsia" w:cstheme="minorHAnsi"/>
        </w:rPr>
        <w:t xml:space="preserve"> of unexpended funds available that can be carried into SFY2020</w:t>
      </w:r>
    </w:p>
    <w:p w14:paraId="5B8BE082" w14:textId="1870E4CB" w:rsidR="008F19F8" w:rsidRPr="004A6B78" w:rsidRDefault="008F19F8" w:rsidP="005D3D06">
      <w:pPr>
        <w:numPr>
          <w:ilvl w:val="1"/>
          <w:numId w:val="20"/>
        </w:numPr>
        <w:spacing w:after="0" w:line="240" w:lineRule="auto"/>
        <w:rPr>
          <w:rFonts w:eastAsiaTheme="minorEastAsia" w:cstheme="minorHAnsi"/>
        </w:rPr>
      </w:pPr>
      <w:r w:rsidRPr="004A6B78">
        <w:rPr>
          <w:rFonts w:eastAsiaTheme="minorEastAsia" w:cstheme="minorHAnsi"/>
        </w:rPr>
        <w:t>If required amendments to current budget to include carryover/overpayments are to be completed within 30 days of the approval of the SFY19 IDEA Final Report. Those funds will not be “visible” until an amendment to the approved SFY2020 is created.</w:t>
      </w:r>
    </w:p>
    <w:p w14:paraId="3E060E7F" w14:textId="4ECADB56" w:rsidR="008F19F8" w:rsidRPr="004A6B78" w:rsidRDefault="008F19F8" w:rsidP="005D3D06">
      <w:pPr>
        <w:numPr>
          <w:ilvl w:val="1"/>
          <w:numId w:val="20"/>
        </w:numPr>
        <w:spacing w:after="0" w:line="240" w:lineRule="auto"/>
        <w:rPr>
          <w:rFonts w:eastAsiaTheme="minorEastAsia" w:cstheme="minorHAnsi"/>
        </w:rPr>
      </w:pPr>
      <w:r w:rsidRPr="004A6B78">
        <w:rPr>
          <w:rFonts w:eastAsiaTheme="minorEastAsia" w:cstheme="minorHAnsi"/>
        </w:rPr>
        <w:t>Carryover funds may be used for allowable costs. If the LEA funds programs, services or activities that are not approved in the SFY 2020 IDEA application or amendment, the LEA will be responsible for incurred costs</w:t>
      </w:r>
    </w:p>
    <w:p w14:paraId="574D5838" w14:textId="581E6310" w:rsidR="008F19F8" w:rsidRPr="004A6B78" w:rsidRDefault="008F19F8" w:rsidP="005D3D06">
      <w:pPr>
        <w:numPr>
          <w:ilvl w:val="1"/>
          <w:numId w:val="20"/>
        </w:numPr>
        <w:spacing w:after="0" w:line="240" w:lineRule="auto"/>
        <w:rPr>
          <w:rFonts w:eastAsiaTheme="minorEastAsia" w:cstheme="minorHAnsi"/>
        </w:rPr>
      </w:pPr>
      <w:r w:rsidRPr="004A6B78">
        <w:rPr>
          <w:rFonts w:eastAsiaTheme="minorEastAsia" w:cstheme="minorHAnsi"/>
          <w:i/>
        </w:rPr>
        <w:t>Note: NJSMART data entered on October 15</w:t>
      </w:r>
      <w:r w:rsidRPr="004A6B78">
        <w:rPr>
          <w:rFonts w:eastAsiaTheme="minorEastAsia" w:cstheme="minorHAnsi"/>
          <w:i/>
          <w:vertAlign w:val="superscript"/>
        </w:rPr>
        <w:t>th</w:t>
      </w:r>
      <w:r w:rsidRPr="004A6B78">
        <w:rPr>
          <w:rFonts w:eastAsiaTheme="minorEastAsia" w:cstheme="minorHAnsi"/>
          <w:i/>
        </w:rPr>
        <w:t xml:space="preserve"> will be used in the calculation or SFY2021 grant formula.</w:t>
      </w:r>
    </w:p>
    <w:p w14:paraId="30492F35" w14:textId="77777777" w:rsidR="00FD0315" w:rsidRDefault="00FD0315" w:rsidP="005D3D06">
      <w:pPr>
        <w:spacing w:after="0" w:line="240" w:lineRule="auto"/>
        <w:ind w:left="1080"/>
        <w:rPr>
          <w:rFonts w:eastAsiaTheme="minorEastAsia" w:cstheme="minorHAnsi"/>
          <w:highlight w:val="yellow"/>
        </w:rPr>
      </w:pPr>
    </w:p>
    <w:p w14:paraId="79C50F15" w14:textId="79004092" w:rsidR="004E54ED" w:rsidRDefault="005739BF" w:rsidP="004E54ED">
      <w:pPr>
        <w:numPr>
          <w:ilvl w:val="0"/>
          <w:numId w:val="20"/>
        </w:numPr>
        <w:spacing w:after="0" w:line="256" w:lineRule="auto"/>
        <w:rPr>
          <w:u w:val="single"/>
        </w:rPr>
      </w:pPr>
      <w:r w:rsidRPr="005739BF">
        <w:rPr>
          <w:rFonts w:eastAsiaTheme="minorEastAsia" w:cstheme="minorHAnsi"/>
          <w:b/>
          <w:u w:val="single"/>
        </w:rPr>
        <w:t>Audsum Reminder</w:t>
      </w:r>
      <w:r w:rsidR="006F5995">
        <w:rPr>
          <w:rFonts w:eastAsiaTheme="minorEastAsia" w:cstheme="minorHAnsi"/>
          <w:b/>
          <w:u w:val="single"/>
        </w:rPr>
        <w:t>:</w:t>
      </w:r>
      <w:r w:rsidR="004E54ED" w:rsidRPr="004E54ED">
        <w:rPr>
          <w:b/>
          <w:u w:val="single"/>
        </w:rPr>
        <w:t xml:space="preserve"> </w:t>
      </w:r>
      <w:r w:rsidR="004E54ED">
        <w:rPr>
          <w:b/>
          <w:u w:val="single"/>
        </w:rPr>
        <w:t>ESSA School Level Reporting for FY ending June 30, 2019</w:t>
      </w:r>
    </w:p>
    <w:p w14:paraId="06901463" w14:textId="218487F9" w:rsidR="005739BF" w:rsidRPr="005739BF" w:rsidRDefault="005739BF" w:rsidP="005D3D06">
      <w:pPr>
        <w:numPr>
          <w:ilvl w:val="1"/>
          <w:numId w:val="20"/>
        </w:numPr>
        <w:spacing w:after="0" w:line="240" w:lineRule="auto"/>
        <w:rPr>
          <w:rFonts w:eastAsiaTheme="minorEastAsia" w:cstheme="minorHAnsi"/>
        </w:rPr>
      </w:pPr>
      <w:r w:rsidRPr="005739BF">
        <w:rPr>
          <w:rFonts w:eastAsiaTheme="minorEastAsia" w:cstheme="minorHAnsi"/>
        </w:rPr>
        <w:lastRenderedPageBreak/>
        <w:t xml:space="preserve">Due December </w:t>
      </w:r>
      <w:r w:rsidR="00BB1B2D">
        <w:rPr>
          <w:rFonts w:eastAsiaTheme="minorEastAsia" w:cstheme="minorHAnsi"/>
        </w:rPr>
        <w:t>5</w:t>
      </w:r>
      <w:r w:rsidRPr="005739BF">
        <w:rPr>
          <w:rFonts w:eastAsiaTheme="minorEastAsia" w:cstheme="minorHAnsi"/>
        </w:rPr>
        <w:t>, 2019</w:t>
      </w:r>
    </w:p>
    <w:p w14:paraId="4DED6524" w14:textId="293A17E3" w:rsidR="005739BF" w:rsidRDefault="005739BF" w:rsidP="005D3D06">
      <w:pPr>
        <w:numPr>
          <w:ilvl w:val="1"/>
          <w:numId w:val="20"/>
        </w:numPr>
        <w:spacing w:after="0" w:line="240" w:lineRule="auto"/>
        <w:rPr>
          <w:rFonts w:eastAsiaTheme="minorEastAsia" w:cstheme="minorHAnsi"/>
        </w:rPr>
      </w:pPr>
      <w:r w:rsidRPr="005739BF">
        <w:rPr>
          <w:rFonts w:eastAsiaTheme="minorEastAsia" w:cstheme="minorHAnsi"/>
        </w:rPr>
        <w:t>ESSA School Level Reporting -Fiscal year 2018-2019 will be the initial year in which school level expenditure data in the form of a “School Level Expenditure Report” will be published within the NJ School Performance Report. Fiscal 2017-2018 school level expenditure data was collected as planning year data and may be utilized internally by the DOE as baseline for federal grant purposes.</w:t>
      </w:r>
    </w:p>
    <w:p w14:paraId="11896596" w14:textId="77777777" w:rsidR="004E54ED" w:rsidRDefault="004E54ED" w:rsidP="004E54ED">
      <w:pPr>
        <w:numPr>
          <w:ilvl w:val="1"/>
          <w:numId w:val="20"/>
        </w:numPr>
        <w:spacing w:after="0" w:line="256" w:lineRule="auto"/>
      </w:pPr>
      <w:r>
        <w:t>Required reporting - “A State that receives assistance under ESSA Sec 1111(h)(1) c(x) shall prepare and disseminate widely to the public an annual State report card which meets the following requirements “</w:t>
      </w:r>
      <w:r>
        <w:rPr>
          <w:i/>
        </w:rPr>
        <w:t>the per pupil expenditures of Federal, State and Local funds, including actual</w:t>
      </w:r>
      <w:r>
        <w:t xml:space="preserve"> </w:t>
      </w:r>
      <w:r>
        <w:rPr>
          <w:i/>
        </w:rPr>
        <w:t>personnel expenditures and nonpersonnel expenditures of Federal, State and Local funds, disaggregated by source of funds for each LEA and each school in the State for the preceding fiscal year”</w:t>
      </w:r>
    </w:p>
    <w:p w14:paraId="5F0AF5BF" w14:textId="77777777" w:rsidR="004E54ED" w:rsidRDefault="004E54ED" w:rsidP="004E54ED">
      <w:pPr>
        <w:numPr>
          <w:ilvl w:val="1"/>
          <w:numId w:val="20"/>
        </w:numPr>
        <w:spacing w:after="0" w:line="256" w:lineRule="auto"/>
      </w:pPr>
      <w:r>
        <w:t>School level data collected through Audsum</w:t>
      </w:r>
    </w:p>
    <w:p w14:paraId="42827A73" w14:textId="77777777" w:rsidR="004E54ED" w:rsidRDefault="004E54ED" w:rsidP="004E54ED">
      <w:pPr>
        <w:numPr>
          <w:ilvl w:val="1"/>
          <w:numId w:val="20"/>
        </w:numPr>
        <w:spacing w:after="0" w:line="256" w:lineRule="auto"/>
      </w:pPr>
      <w:r>
        <w:t>Districts will have in Audsum table which will opens screens for data entry per school</w:t>
      </w:r>
    </w:p>
    <w:p w14:paraId="22A0745B" w14:textId="77777777" w:rsidR="004E54ED" w:rsidRDefault="004E54ED" w:rsidP="004E54ED">
      <w:pPr>
        <w:numPr>
          <w:ilvl w:val="1"/>
          <w:numId w:val="20"/>
        </w:numPr>
        <w:spacing w:after="0" w:line="256" w:lineRule="auto"/>
      </w:pPr>
      <w:r>
        <w:t>Due date for Audsum of December 5</w:t>
      </w:r>
      <w:r>
        <w:rPr>
          <w:vertAlign w:val="superscript"/>
        </w:rPr>
        <w:t>th</w:t>
      </w:r>
      <w:r>
        <w:t>, will not be extended</w:t>
      </w:r>
    </w:p>
    <w:p w14:paraId="009C9417" w14:textId="77777777" w:rsidR="004E54ED" w:rsidRDefault="004E54ED" w:rsidP="004E54ED">
      <w:pPr>
        <w:numPr>
          <w:ilvl w:val="1"/>
          <w:numId w:val="20"/>
        </w:numPr>
        <w:spacing w:after="0" w:line="256" w:lineRule="auto"/>
      </w:pPr>
      <w:r>
        <w:t>Districts will have ability to further allocate costs through the data entry table in Audsum</w:t>
      </w:r>
    </w:p>
    <w:p w14:paraId="11E9DF58" w14:textId="77777777" w:rsidR="004E54ED" w:rsidRDefault="004E54ED" w:rsidP="004E54ED">
      <w:pPr>
        <w:numPr>
          <w:ilvl w:val="1"/>
          <w:numId w:val="20"/>
        </w:numPr>
        <w:spacing w:after="0" w:line="256" w:lineRule="auto"/>
      </w:pPr>
      <w:r>
        <w:t xml:space="preserve">Reminder: school level expenditure data provided to the NJDOE through Audsum will not be included in the audited financial statements; </w:t>
      </w:r>
      <w:r>
        <w:rPr>
          <w:u w:val="single"/>
        </w:rPr>
        <w:t>however, the sum of the direct and indirect expenditures reported through Audsum will be compared to the audited district expenditures on the budgetary basis (actual expenditures from the C-1) prior to Audsum submission the NJDOE.</w:t>
      </w:r>
    </w:p>
    <w:p w14:paraId="31778649" w14:textId="639223AD" w:rsidR="00451E90" w:rsidRPr="00451E90" w:rsidRDefault="00451E90" w:rsidP="005D3D06">
      <w:pPr>
        <w:numPr>
          <w:ilvl w:val="0"/>
          <w:numId w:val="20"/>
        </w:numPr>
        <w:spacing w:after="0" w:line="240" w:lineRule="auto"/>
        <w:rPr>
          <w:rFonts w:eastAsiaTheme="minorEastAsia" w:cstheme="minorHAnsi"/>
        </w:rPr>
      </w:pPr>
      <w:r>
        <w:rPr>
          <w:rFonts w:eastAsiaTheme="minorEastAsia" w:cstheme="minorHAnsi"/>
          <w:b/>
          <w:u w:val="single"/>
        </w:rPr>
        <w:t>CDS System Updates</w:t>
      </w:r>
    </w:p>
    <w:p w14:paraId="786F8806" w14:textId="12332B81" w:rsidR="00451E90" w:rsidRDefault="00451E90" w:rsidP="005D3D06">
      <w:pPr>
        <w:numPr>
          <w:ilvl w:val="1"/>
          <w:numId w:val="20"/>
        </w:numPr>
        <w:spacing w:after="0" w:line="240" w:lineRule="auto"/>
        <w:rPr>
          <w:rFonts w:eastAsiaTheme="minorEastAsia" w:cstheme="minorHAnsi"/>
        </w:rPr>
      </w:pPr>
      <w:r>
        <w:rPr>
          <w:rFonts w:eastAsiaTheme="minorEastAsia" w:cstheme="minorHAnsi"/>
        </w:rPr>
        <w:t xml:space="preserve">All districts must continue to update the County School District System (CDS) throughout the year. THE NJDOE uses contact information in the CDS database to communicate with districts and schools. The </w:t>
      </w:r>
      <w:hyperlink r:id="rId13" w:history="1">
        <w:r>
          <w:rPr>
            <w:rStyle w:val="Hyperlink"/>
            <w:rFonts w:eastAsiaTheme="minorEastAsia" w:cstheme="minorHAnsi"/>
          </w:rPr>
          <w:t>NJ School Directory</w:t>
        </w:r>
      </w:hyperlink>
      <w:r>
        <w:rPr>
          <w:rFonts w:eastAsiaTheme="minorEastAsia" w:cstheme="minorHAnsi"/>
        </w:rPr>
        <w:t xml:space="preserve"> contact information is also populated by CDS.</w:t>
      </w:r>
    </w:p>
    <w:p w14:paraId="672CDD29" w14:textId="602D1A43" w:rsidR="00451E90" w:rsidRDefault="00104BFA" w:rsidP="005D3D06">
      <w:pPr>
        <w:numPr>
          <w:ilvl w:val="1"/>
          <w:numId w:val="20"/>
        </w:numPr>
        <w:spacing w:after="0" w:line="240" w:lineRule="auto"/>
        <w:rPr>
          <w:rFonts w:eastAsiaTheme="minorEastAsia" w:cstheme="minorHAnsi"/>
        </w:rPr>
      </w:pPr>
      <w:hyperlink r:id="rId14" w:history="1">
        <w:r w:rsidR="00451E90">
          <w:rPr>
            <w:rStyle w:val="Hyperlink"/>
            <w:rFonts w:eastAsiaTheme="minorEastAsia" w:cstheme="minorHAnsi"/>
          </w:rPr>
          <w:t>Listing of Mandatory Contacts to review for changes</w:t>
        </w:r>
      </w:hyperlink>
    </w:p>
    <w:p w14:paraId="77C6A801" w14:textId="7B57FBFC" w:rsidR="00451E90" w:rsidRDefault="00104BFA" w:rsidP="005D3D06">
      <w:pPr>
        <w:numPr>
          <w:ilvl w:val="1"/>
          <w:numId w:val="20"/>
        </w:numPr>
        <w:spacing w:after="0" w:line="240" w:lineRule="auto"/>
        <w:rPr>
          <w:rFonts w:eastAsiaTheme="minorEastAsia" w:cstheme="minorHAnsi"/>
        </w:rPr>
      </w:pPr>
      <w:hyperlink r:id="rId15" w:history="1">
        <w:r w:rsidR="00080D24">
          <w:rPr>
            <w:rStyle w:val="Hyperlink"/>
            <w:rFonts w:eastAsiaTheme="minorEastAsia" w:cstheme="minorHAnsi"/>
          </w:rPr>
          <w:t>Link to CDS system</w:t>
        </w:r>
      </w:hyperlink>
    </w:p>
    <w:p w14:paraId="21DEA811" w14:textId="1EDEDC09" w:rsidR="008074D6" w:rsidRPr="00FF1C93" w:rsidRDefault="008074D6" w:rsidP="005D3D06">
      <w:pPr>
        <w:numPr>
          <w:ilvl w:val="0"/>
          <w:numId w:val="20"/>
        </w:numPr>
        <w:spacing w:after="0" w:line="240" w:lineRule="auto"/>
        <w:rPr>
          <w:rFonts w:eastAsiaTheme="minorEastAsia" w:cstheme="minorHAnsi"/>
        </w:rPr>
      </w:pPr>
      <w:r>
        <w:rPr>
          <w:rFonts w:eastAsiaTheme="minorEastAsia" w:cstheme="minorHAnsi"/>
          <w:b/>
          <w:u w:val="single"/>
        </w:rPr>
        <w:t>QSAC</w:t>
      </w:r>
    </w:p>
    <w:p w14:paraId="46B41FCC" w14:textId="39571878" w:rsidR="007019CD" w:rsidRPr="00BB1B2D" w:rsidRDefault="007019CD" w:rsidP="00BB1B2D">
      <w:pPr>
        <w:numPr>
          <w:ilvl w:val="1"/>
          <w:numId w:val="20"/>
        </w:numPr>
        <w:spacing w:after="0" w:line="240" w:lineRule="auto"/>
        <w:rPr>
          <w:rFonts w:eastAsiaTheme="minorEastAsia" w:cstheme="minorHAnsi"/>
        </w:rPr>
      </w:pPr>
      <w:r>
        <w:rPr>
          <w:rFonts w:eastAsiaTheme="minorEastAsia" w:cstheme="minorHAnsi"/>
        </w:rPr>
        <w:t>Cohort 1 Districts</w:t>
      </w:r>
    </w:p>
    <w:p w14:paraId="16FB76D6" w14:textId="75B2F276" w:rsidR="008074D6" w:rsidRDefault="008074D6" w:rsidP="005D3D06">
      <w:pPr>
        <w:numPr>
          <w:ilvl w:val="1"/>
          <w:numId w:val="20"/>
        </w:numPr>
        <w:spacing w:after="0" w:line="240" w:lineRule="auto"/>
        <w:rPr>
          <w:rFonts w:eastAsiaTheme="minorEastAsia" w:cstheme="minorHAnsi"/>
        </w:rPr>
      </w:pPr>
      <w:r>
        <w:rPr>
          <w:rFonts w:eastAsiaTheme="minorEastAsia" w:cstheme="minorHAnsi"/>
        </w:rPr>
        <w:t>The portal is open for district submission of NJQSAC documents.</w:t>
      </w:r>
    </w:p>
    <w:p w14:paraId="6D0C92EC" w14:textId="267D16B6" w:rsidR="008074D6" w:rsidRDefault="008074D6" w:rsidP="005D3D06">
      <w:pPr>
        <w:numPr>
          <w:ilvl w:val="1"/>
          <w:numId w:val="20"/>
        </w:numPr>
        <w:spacing w:after="0" w:line="240" w:lineRule="auto"/>
        <w:rPr>
          <w:rFonts w:eastAsiaTheme="minorEastAsia" w:cstheme="minorHAnsi"/>
        </w:rPr>
      </w:pPr>
      <w:r>
        <w:rPr>
          <w:rFonts w:eastAsiaTheme="minorEastAsia" w:cstheme="minorHAnsi"/>
        </w:rPr>
        <w:t>There are specific filename rules that must be adhered to upload District Performance Review (DPR), signed Board Resolution and signed Board Declaration</w:t>
      </w:r>
    </w:p>
    <w:p w14:paraId="4FA1F63D" w14:textId="13706299" w:rsidR="007019CD" w:rsidRPr="007019CD" w:rsidRDefault="008074D6" w:rsidP="005D3D06">
      <w:pPr>
        <w:numPr>
          <w:ilvl w:val="1"/>
          <w:numId w:val="20"/>
        </w:numPr>
        <w:spacing w:after="0" w:line="240" w:lineRule="auto"/>
        <w:rPr>
          <w:rFonts w:eastAsiaTheme="minorEastAsia" w:cstheme="minorHAnsi"/>
          <w:color w:val="FF0000"/>
        </w:rPr>
      </w:pPr>
      <w:r w:rsidRPr="007019CD">
        <w:rPr>
          <w:rFonts w:eastAsiaTheme="minorEastAsia" w:cstheme="minorHAnsi"/>
          <w:color w:val="FF0000"/>
        </w:rPr>
        <w:t>Districts undergoing a full NJQSAC must submit the DPR templates through the QSAC link on the homeroom portal</w:t>
      </w:r>
      <w:r w:rsidR="00FD0315" w:rsidRPr="007019CD">
        <w:rPr>
          <w:rFonts w:eastAsiaTheme="minorEastAsia" w:cstheme="minorHAnsi"/>
          <w:color w:val="FF0000"/>
        </w:rPr>
        <w:t xml:space="preserve"> no later </w:t>
      </w:r>
      <w:r w:rsidR="00B84CB5" w:rsidRPr="007019CD">
        <w:rPr>
          <w:rFonts w:eastAsiaTheme="minorEastAsia" w:cstheme="minorHAnsi"/>
          <w:color w:val="FF0000"/>
        </w:rPr>
        <w:t>than</w:t>
      </w:r>
      <w:r w:rsidR="00FD0315" w:rsidRPr="007019CD">
        <w:rPr>
          <w:rFonts w:eastAsiaTheme="minorEastAsia" w:cstheme="minorHAnsi"/>
          <w:color w:val="FF0000"/>
        </w:rPr>
        <w:t xml:space="preserve"> November 15, 2019.</w:t>
      </w:r>
    </w:p>
    <w:p w14:paraId="5983324A" w14:textId="34FF6C0C" w:rsidR="007019CD" w:rsidRDefault="007019CD" w:rsidP="005D3D06">
      <w:pPr>
        <w:numPr>
          <w:ilvl w:val="1"/>
          <w:numId w:val="20"/>
        </w:numPr>
        <w:spacing w:after="0" w:line="240" w:lineRule="auto"/>
        <w:rPr>
          <w:rFonts w:eastAsiaTheme="minorEastAsia" w:cstheme="minorHAnsi"/>
        </w:rPr>
      </w:pPr>
      <w:r>
        <w:rPr>
          <w:rFonts w:eastAsiaTheme="minorEastAsia" w:cstheme="minorHAnsi"/>
          <w:b/>
          <w:i/>
          <w:u w:val="single"/>
        </w:rPr>
        <w:t xml:space="preserve">Districts undergoing a full QSAC, must submit their Health and Safety Evaluation of School Buildings Facilities Checklists to the County Office of Education, </w:t>
      </w:r>
      <w:r>
        <w:rPr>
          <w:rFonts w:eastAsiaTheme="minorEastAsia" w:cstheme="minorHAnsi"/>
          <w:b/>
          <w:i/>
          <w:color w:val="FF0000"/>
          <w:u w:val="single"/>
        </w:rPr>
        <w:t>no later than November 15, 2019!</w:t>
      </w:r>
    </w:p>
    <w:p w14:paraId="44C16FB0" w14:textId="6E65BA1E" w:rsidR="00FD0315" w:rsidRPr="007019CD" w:rsidRDefault="00104BFA" w:rsidP="005D3D06">
      <w:pPr>
        <w:numPr>
          <w:ilvl w:val="1"/>
          <w:numId w:val="20"/>
        </w:numPr>
        <w:spacing w:after="0" w:line="240" w:lineRule="auto"/>
        <w:rPr>
          <w:rFonts w:eastAsiaTheme="minorEastAsia" w:cstheme="minorHAnsi"/>
        </w:rPr>
      </w:pPr>
      <w:hyperlink r:id="rId16" w:history="1">
        <w:r w:rsidR="00FD0315" w:rsidRPr="007019CD">
          <w:rPr>
            <w:rStyle w:val="Hyperlink"/>
            <w:rFonts w:eastAsiaTheme="minorEastAsia" w:cstheme="minorHAnsi"/>
          </w:rPr>
          <w:t>QSAC Instructions and Resources</w:t>
        </w:r>
      </w:hyperlink>
    </w:p>
    <w:p w14:paraId="444EFA39" w14:textId="73EA7A65" w:rsidR="007328B4" w:rsidRDefault="007328B4" w:rsidP="00845C53">
      <w:pPr>
        <w:spacing w:after="0" w:line="240" w:lineRule="auto"/>
        <w:ind w:left="1080"/>
        <w:rPr>
          <w:rFonts w:eastAsiaTheme="minorEastAsia" w:cstheme="minorHAnsi"/>
        </w:rPr>
      </w:pPr>
    </w:p>
    <w:p w14:paraId="556CC92D" w14:textId="77777777" w:rsidR="00845C53" w:rsidRDefault="00845C53" w:rsidP="00845C53">
      <w:pPr>
        <w:spacing w:after="0" w:line="240" w:lineRule="auto"/>
        <w:ind w:left="1800"/>
        <w:rPr>
          <w:rFonts w:eastAsiaTheme="minorEastAsia" w:cstheme="minorHAnsi"/>
        </w:rPr>
      </w:pPr>
    </w:p>
    <w:p w14:paraId="0C7BC514" w14:textId="3A5F3CDC" w:rsidR="00E96ADB" w:rsidRPr="00E96ADB" w:rsidRDefault="00E96ADB" w:rsidP="005D3D06">
      <w:pPr>
        <w:spacing w:after="0" w:line="240" w:lineRule="auto"/>
        <w:ind w:left="1080"/>
        <w:rPr>
          <w:rFonts w:eastAsiaTheme="minorEastAsia" w:cstheme="minorHAnsi"/>
          <w:b/>
          <w:color w:val="7030A0"/>
        </w:rPr>
      </w:pPr>
      <w:r>
        <w:rPr>
          <w:rFonts w:eastAsiaTheme="minorEastAsia" w:cstheme="minorHAnsi"/>
          <w:b/>
        </w:rPr>
        <w:t xml:space="preserve">Note: </w:t>
      </w:r>
      <w:r>
        <w:rPr>
          <w:rFonts w:eastAsiaTheme="minorEastAsia" w:cstheme="minorHAnsi"/>
          <w:b/>
          <w:color w:val="7030A0"/>
        </w:rPr>
        <w:t>Hyperlinks in purple</w:t>
      </w:r>
    </w:p>
    <w:sectPr w:rsidR="00E96ADB" w:rsidRPr="00E96ADB" w:rsidSect="009B4080">
      <w:footerReference w:type="default" r:id="rId17"/>
      <w:pgSz w:w="12240" w:h="15840"/>
      <w:pgMar w:top="1440" w:right="1440" w:bottom="1440" w:left="1440" w:header="720" w:footer="720" w:gutter="0"/>
      <w:pgBorders w:offsetFrom="page">
        <w:top w:val="double" w:sz="4" w:space="24" w:color="538135" w:themeColor="accent6" w:themeShade="BF"/>
        <w:left w:val="double" w:sz="4" w:space="24" w:color="538135" w:themeColor="accent6" w:themeShade="BF"/>
        <w:bottom w:val="double" w:sz="4" w:space="24" w:color="538135" w:themeColor="accent6" w:themeShade="BF"/>
        <w:right w:val="double" w:sz="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544D8" w14:textId="77777777" w:rsidR="00104BFA" w:rsidRDefault="00104BFA" w:rsidP="00E4132B">
      <w:pPr>
        <w:spacing w:after="0" w:line="240" w:lineRule="auto"/>
      </w:pPr>
      <w:r>
        <w:separator/>
      </w:r>
    </w:p>
  </w:endnote>
  <w:endnote w:type="continuationSeparator" w:id="0">
    <w:p w14:paraId="3C7AB953" w14:textId="77777777" w:rsidR="00104BFA" w:rsidRDefault="00104BFA" w:rsidP="00E4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743405"/>
      <w:docPartObj>
        <w:docPartGallery w:val="Page Numbers (Bottom of Page)"/>
        <w:docPartUnique/>
      </w:docPartObj>
    </w:sdtPr>
    <w:sdtEndPr>
      <w:rPr>
        <w:noProof/>
      </w:rPr>
    </w:sdtEndPr>
    <w:sdtContent>
      <w:p w14:paraId="06C9F3E4" w14:textId="252F24DA" w:rsidR="006F3960" w:rsidRDefault="006F3960">
        <w:pPr>
          <w:pStyle w:val="Footer"/>
          <w:jc w:val="center"/>
        </w:pPr>
        <w:r>
          <w:fldChar w:fldCharType="begin"/>
        </w:r>
        <w:r>
          <w:instrText xml:space="preserve"> PAGE   \* MERGEFORMAT </w:instrText>
        </w:r>
        <w:r>
          <w:fldChar w:fldCharType="separate"/>
        </w:r>
        <w:r w:rsidR="009F2759">
          <w:rPr>
            <w:noProof/>
          </w:rPr>
          <w:t>1</w:t>
        </w:r>
        <w:r>
          <w:rPr>
            <w:noProof/>
          </w:rPr>
          <w:fldChar w:fldCharType="end"/>
        </w:r>
      </w:p>
    </w:sdtContent>
  </w:sdt>
  <w:p w14:paraId="0C9E2B00" w14:textId="77777777" w:rsidR="006F3960" w:rsidRDefault="006F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BEC91" w14:textId="77777777" w:rsidR="00104BFA" w:rsidRDefault="00104BFA" w:rsidP="00E4132B">
      <w:pPr>
        <w:spacing w:after="0" w:line="240" w:lineRule="auto"/>
      </w:pPr>
      <w:r>
        <w:separator/>
      </w:r>
    </w:p>
  </w:footnote>
  <w:footnote w:type="continuationSeparator" w:id="0">
    <w:p w14:paraId="1736B5FD" w14:textId="77777777" w:rsidR="00104BFA" w:rsidRDefault="00104BFA" w:rsidP="00E41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AE1"/>
    <w:multiLevelType w:val="hybridMultilevel"/>
    <w:tmpl w:val="2CE4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E09"/>
    <w:multiLevelType w:val="hybridMultilevel"/>
    <w:tmpl w:val="6D62A4D0"/>
    <w:lvl w:ilvl="0" w:tplc="85B84B92">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E6D19"/>
    <w:multiLevelType w:val="hybridMultilevel"/>
    <w:tmpl w:val="40C425D0"/>
    <w:lvl w:ilvl="0" w:tplc="39887CA8">
      <w:start w:val="1"/>
      <w:numFmt w:val="decimal"/>
      <w:lvlText w:val="%1."/>
      <w:lvlJc w:val="left"/>
      <w:pPr>
        <w:ind w:left="360" w:hanging="360"/>
      </w:pPr>
      <w:rPr>
        <w:b w:val="0"/>
      </w:rPr>
    </w:lvl>
    <w:lvl w:ilvl="1" w:tplc="C25001D8">
      <w:start w:val="1"/>
      <w:numFmt w:val="lowerLetter"/>
      <w:lvlText w:val="%2."/>
      <w:lvlJc w:val="left"/>
      <w:pPr>
        <w:ind w:left="1080" w:hanging="360"/>
      </w:pPr>
      <w:rPr>
        <w:b w:val="0"/>
        <w:i w:val="0"/>
        <w:color w:val="auto"/>
      </w:rPr>
    </w:lvl>
    <w:lvl w:ilvl="2" w:tplc="85B84B92">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03459E"/>
    <w:multiLevelType w:val="hybridMultilevel"/>
    <w:tmpl w:val="7D12A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1ED734">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C5065"/>
    <w:multiLevelType w:val="hybridMultilevel"/>
    <w:tmpl w:val="D01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81794"/>
    <w:multiLevelType w:val="hybridMultilevel"/>
    <w:tmpl w:val="A41434C2"/>
    <w:lvl w:ilvl="0" w:tplc="04090001">
      <w:start w:val="1"/>
      <w:numFmt w:val="bullet"/>
      <w:lvlText w:val=""/>
      <w:lvlJc w:val="left"/>
      <w:pPr>
        <w:ind w:left="720" w:hanging="360"/>
      </w:pPr>
      <w:rPr>
        <w:rFonts w:ascii="Symbol" w:hAnsi="Symbol" w:hint="default"/>
      </w:rPr>
    </w:lvl>
    <w:lvl w:ilvl="1" w:tplc="4274BF6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02BFD"/>
    <w:multiLevelType w:val="hybridMultilevel"/>
    <w:tmpl w:val="65F8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D0908"/>
    <w:multiLevelType w:val="hybridMultilevel"/>
    <w:tmpl w:val="4550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410C7"/>
    <w:multiLevelType w:val="hybridMultilevel"/>
    <w:tmpl w:val="850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3122B"/>
    <w:multiLevelType w:val="hybridMultilevel"/>
    <w:tmpl w:val="40C42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EC1028"/>
    <w:multiLevelType w:val="hybridMultilevel"/>
    <w:tmpl w:val="DF22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73DD3"/>
    <w:multiLevelType w:val="hybridMultilevel"/>
    <w:tmpl w:val="106A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942C5"/>
    <w:multiLevelType w:val="multilevel"/>
    <w:tmpl w:val="9D264D0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453F4F6B"/>
    <w:multiLevelType w:val="hybridMultilevel"/>
    <w:tmpl w:val="286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8657C"/>
    <w:multiLevelType w:val="hybridMultilevel"/>
    <w:tmpl w:val="24B4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90DF9"/>
    <w:multiLevelType w:val="multilevel"/>
    <w:tmpl w:val="652CE542"/>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righ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34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0524DA"/>
    <w:multiLevelType w:val="multilevel"/>
    <w:tmpl w:val="FEFA786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EC1BC0"/>
    <w:multiLevelType w:val="hybridMultilevel"/>
    <w:tmpl w:val="A37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F5436"/>
    <w:multiLevelType w:val="hybridMultilevel"/>
    <w:tmpl w:val="E93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35F53"/>
    <w:multiLevelType w:val="hybridMultilevel"/>
    <w:tmpl w:val="6CF2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F124F"/>
    <w:multiLevelType w:val="hybridMultilevel"/>
    <w:tmpl w:val="35E0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66AE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6070AE"/>
    <w:multiLevelType w:val="hybridMultilevel"/>
    <w:tmpl w:val="0334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0306A"/>
    <w:multiLevelType w:val="hybridMultilevel"/>
    <w:tmpl w:val="61BC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82CCB"/>
    <w:multiLevelType w:val="multilevel"/>
    <w:tmpl w:val="50703A9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5" w15:restartNumberingAfterBreak="0">
    <w:nsid w:val="7E8F16AC"/>
    <w:multiLevelType w:val="multilevel"/>
    <w:tmpl w:val="D87EF7B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righ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34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0"/>
  </w:num>
  <w:num w:numId="3">
    <w:abstractNumId w:val="22"/>
  </w:num>
  <w:num w:numId="4">
    <w:abstractNumId w:val="14"/>
  </w:num>
  <w:num w:numId="5">
    <w:abstractNumId w:val="19"/>
  </w:num>
  <w:num w:numId="6">
    <w:abstractNumId w:val="5"/>
  </w:num>
  <w:num w:numId="7">
    <w:abstractNumId w:val="12"/>
  </w:num>
  <w:num w:numId="8">
    <w:abstractNumId w:val="24"/>
  </w:num>
  <w:num w:numId="9">
    <w:abstractNumId w:val="18"/>
  </w:num>
  <w:num w:numId="10">
    <w:abstractNumId w:val="7"/>
  </w:num>
  <w:num w:numId="11">
    <w:abstractNumId w:val="8"/>
  </w:num>
  <w:num w:numId="12">
    <w:abstractNumId w:val="11"/>
  </w:num>
  <w:num w:numId="13">
    <w:abstractNumId w:val="10"/>
  </w:num>
  <w:num w:numId="14">
    <w:abstractNumId w:val="20"/>
  </w:num>
  <w:num w:numId="15">
    <w:abstractNumId w:val="21"/>
  </w:num>
  <w:num w:numId="16">
    <w:abstractNumId w:val="6"/>
  </w:num>
  <w:num w:numId="17">
    <w:abstractNumId w:val="13"/>
  </w:num>
  <w:num w:numId="18">
    <w:abstractNumId w:val="17"/>
  </w:num>
  <w:num w:numId="19">
    <w:abstractNumId w:val="4"/>
  </w:num>
  <w:num w:numId="20">
    <w:abstractNumId w:val="2"/>
  </w:num>
  <w:num w:numId="21">
    <w:abstractNumId w:val="9"/>
  </w:num>
  <w:num w:numId="22">
    <w:abstractNumId w:val="15"/>
  </w:num>
  <w:num w:numId="23">
    <w:abstractNumId w:val="3"/>
  </w:num>
  <w:num w:numId="24">
    <w:abstractNumId w:val="16"/>
  </w:num>
  <w:num w:numId="25">
    <w:abstractNumId w:val="1"/>
  </w:num>
  <w:num w:numId="26">
    <w:abstractNumId w:val="2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97"/>
    <w:rsid w:val="00016095"/>
    <w:rsid w:val="0003205A"/>
    <w:rsid w:val="00043B06"/>
    <w:rsid w:val="00064C19"/>
    <w:rsid w:val="00080D24"/>
    <w:rsid w:val="0008599D"/>
    <w:rsid w:val="000A78D2"/>
    <w:rsid w:val="000B0290"/>
    <w:rsid w:val="000D699B"/>
    <w:rsid w:val="000E676E"/>
    <w:rsid w:val="000F1CD6"/>
    <w:rsid w:val="00104BFA"/>
    <w:rsid w:val="001263B6"/>
    <w:rsid w:val="00132D41"/>
    <w:rsid w:val="00135A50"/>
    <w:rsid w:val="00154F08"/>
    <w:rsid w:val="001B5314"/>
    <w:rsid w:val="00213E73"/>
    <w:rsid w:val="002277A1"/>
    <w:rsid w:val="00227E17"/>
    <w:rsid w:val="00240A40"/>
    <w:rsid w:val="00281378"/>
    <w:rsid w:val="00282110"/>
    <w:rsid w:val="00287874"/>
    <w:rsid w:val="002934D6"/>
    <w:rsid w:val="00296AA8"/>
    <w:rsid w:val="002B5BC1"/>
    <w:rsid w:val="002C0697"/>
    <w:rsid w:val="002C2FD8"/>
    <w:rsid w:val="002F02AC"/>
    <w:rsid w:val="002F5609"/>
    <w:rsid w:val="002F7482"/>
    <w:rsid w:val="002F75C2"/>
    <w:rsid w:val="003013F3"/>
    <w:rsid w:val="003210EA"/>
    <w:rsid w:val="00324D4D"/>
    <w:rsid w:val="00325478"/>
    <w:rsid w:val="00331597"/>
    <w:rsid w:val="00331B8A"/>
    <w:rsid w:val="00343850"/>
    <w:rsid w:val="00360D1F"/>
    <w:rsid w:val="003972AB"/>
    <w:rsid w:val="003B506A"/>
    <w:rsid w:val="003C1852"/>
    <w:rsid w:val="003D02A1"/>
    <w:rsid w:val="003E5B3F"/>
    <w:rsid w:val="003F294B"/>
    <w:rsid w:val="003F4C45"/>
    <w:rsid w:val="003F5AD7"/>
    <w:rsid w:val="003F6DED"/>
    <w:rsid w:val="003F7439"/>
    <w:rsid w:val="004035CD"/>
    <w:rsid w:val="00437671"/>
    <w:rsid w:val="00451E90"/>
    <w:rsid w:val="0046040C"/>
    <w:rsid w:val="00460FAE"/>
    <w:rsid w:val="00461E19"/>
    <w:rsid w:val="00464561"/>
    <w:rsid w:val="00465440"/>
    <w:rsid w:val="00486914"/>
    <w:rsid w:val="004A6B78"/>
    <w:rsid w:val="004B08A9"/>
    <w:rsid w:val="004C6A6E"/>
    <w:rsid w:val="004D2908"/>
    <w:rsid w:val="004E43DB"/>
    <w:rsid w:val="004E54ED"/>
    <w:rsid w:val="004F4A93"/>
    <w:rsid w:val="0050342E"/>
    <w:rsid w:val="00514EA9"/>
    <w:rsid w:val="00522884"/>
    <w:rsid w:val="00545F04"/>
    <w:rsid w:val="00546A3F"/>
    <w:rsid w:val="005610CA"/>
    <w:rsid w:val="005739BF"/>
    <w:rsid w:val="005940D3"/>
    <w:rsid w:val="005B2A0E"/>
    <w:rsid w:val="005D3D06"/>
    <w:rsid w:val="005F06DC"/>
    <w:rsid w:val="005F4919"/>
    <w:rsid w:val="00641FF7"/>
    <w:rsid w:val="006551A0"/>
    <w:rsid w:val="00665501"/>
    <w:rsid w:val="00671866"/>
    <w:rsid w:val="006A3F68"/>
    <w:rsid w:val="006B53B6"/>
    <w:rsid w:val="006B6AD9"/>
    <w:rsid w:val="006F3960"/>
    <w:rsid w:val="006F5995"/>
    <w:rsid w:val="006F6138"/>
    <w:rsid w:val="007019CD"/>
    <w:rsid w:val="007328B4"/>
    <w:rsid w:val="00746A06"/>
    <w:rsid w:val="00750CE3"/>
    <w:rsid w:val="007512A1"/>
    <w:rsid w:val="0076229E"/>
    <w:rsid w:val="00781065"/>
    <w:rsid w:val="00782D9F"/>
    <w:rsid w:val="00791AE1"/>
    <w:rsid w:val="007C3D97"/>
    <w:rsid w:val="007D44B5"/>
    <w:rsid w:val="008026EB"/>
    <w:rsid w:val="008074D6"/>
    <w:rsid w:val="008149ED"/>
    <w:rsid w:val="0081747E"/>
    <w:rsid w:val="00824186"/>
    <w:rsid w:val="00842C98"/>
    <w:rsid w:val="00845C53"/>
    <w:rsid w:val="00852301"/>
    <w:rsid w:val="00865CC3"/>
    <w:rsid w:val="00876019"/>
    <w:rsid w:val="008B0B07"/>
    <w:rsid w:val="008B4D60"/>
    <w:rsid w:val="008D18D9"/>
    <w:rsid w:val="008D6E85"/>
    <w:rsid w:val="008E4632"/>
    <w:rsid w:val="008E4AFA"/>
    <w:rsid w:val="008F19F8"/>
    <w:rsid w:val="009216DA"/>
    <w:rsid w:val="00922034"/>
    <w:rsid w:val="009247B3"/>
    <w:rsid w:val="00931535"/>
    <w:rsid w:val="009317C6"/>
    <w:rsid w:val="009341F3"/>
    <w:rsid w:val="00940CE9"/>
    <w:rsid w:val="009513DC"/>
    <w:rsid w:val="00961319"/>
    <w:rsid w:val="00961DCD"/>
    <w:rsid w:val="00975D9C"/>
    <w:rsid w:val="00990BCE"/>
    <w:rsid w:val="009B181D"/>
    <w:rsid w:val="009B4080"/>
    <w:rsid w:val="009B6282"/>
    <w:rsid w:val="009D444C"/>
    <w:rsid w:val="009F2759"/>
    <w:rsid w:val="00A204F5"/>
    <w:rsid w:val="00A22E40"/>
    <w:rsid w:val="00A421D3"/>
    <w:rsid w:val="00A42470"/>
    <w:rsid w:val="00A61B45"/>
    <w:rsid w:val="00A62CC8"/>
    <w:rsid w:val="00A73DC8"/>
    <w:rsid w:val="00A86386"/>
    <w:rsid w:val="00AB2492"/>
    <w:rsid w:val="00AB6CA5"/>
    <w:rsid w:val="00AD7711"/>
    <w:rsid w:val="00AE29C0"/>
    <w:rsid w:val="00AF2C72"/>
    <w:rsid w:val="00B602FB"/>
    <w:rsid w:val="00B6318A"/>
    <w:rsid w:val="00B64CAE"/>
    <w:rsid w:val="00B84CB5"/>
    <w:rsid w:val="00B90984"/>
    <w:rsid w:val="00B9727A"/>
    <w:rsid w:val="00BA0B86"/>
    <w:rsid w:val="00BA2BF2"/>
    <w:rsid w:val="00BA6BA5"/>
    <w:rsid w:val="00BB1B2D"/>
    <w:rsid w:val="00BE1914"/>
    <w:rsid w:val="00C150DD"/>
    <w:rsid w:val="00C23EED"/>
    <w:rsid w:val="00C42B11"/>
    <w:rsid w:val="00C819E7"/>
    <w:rsid w:val="00CC5CF3"/>
    <w:rsid w:val="00CE181A"/>
    <w:rsid w:val="00CE2E2F"/>
    <w:rsid w:val="00CF7F58"/>
    <w:rsid w:val="00D0709A"/>
    <w:rsid w:val="00D079F3"/>
    <w:rsid w:val="00D1288E"/>
    <w:rsid w:val="00D15E71"/>
    <w:rsid w:val="00D17521"/>
    <w:rsid w:val="00D36199"/>
    <w:rsid w:val="00D40F83"/>
    <w:rsid w:val="00D44D84"/>
    <w:rsid w:val="00D53F8A"/>
    <w:rsid w:val="00D55DA1"/>
    <w:rsid w:val="00D72D1A"/>
    <w:rsid w:val="00D97490"/>
    <w:rsid w:val="00DA41EC"/>
    <w:rsid w:val="00DA666B"/>
    <w:rsid w:val="00DD4001"/>
    <w:rsid w:val="00DD692A"/>
    <w:rsid w:val="00DE3882"/>
    <w:rsid w:val="00DE3991"/>
    <w:rsid w:val="00DF32DC"/>
    <w:rsid w:val="00E167CC"/>
    <w:rsid w:val="00E3613F"/>
    <w:rsid w:val="00E4132B"/>
    <w:rsid w:val="00E51F49"/>
    <w:rsid w:val="00E74DD4"/>
    <w:rsid w:val="00E752B0"/>
    <w:rsid w:val="00E87FCF"/>
    <w:rsid w:val="00E96ADB"/>
    <w:rsid w:val="00E97E0F"/>
    <w:rsid w:val="00EB1360"/>
    <w:rsid w:val="00EC1D56"/>
    <w:rsid w:val="00EF44FD"/>
    <w:rsid w:val="00F12DFB"/>
    <w:rsid w:val="00F370BE"/>
    <w:rsid w:val="00F621F3"/>
    <w:rsid w:val="00F66107"/>
    <w:rsid w:val="00F833E5"/>
    <w:rsid w:val="00FA7379"/>
    <w:rsid w:val="00FC1CC8"/>
    <w:rsid w:val="00FD0315"/>
    <w:rsid w:val="00FE4FD0"/>
    <w:rsid w:val="00FE5C88"/>
    <w:rsid w:val="00FF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156C"/>
  <w15:chartTrackingRefBased/>
  <w15:docId w15:val="{747F5BDA-E9A4-47FA-9EEC-9E086666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B8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597"/>
    <w:pPr>
      <w:ind w:left="720"/>
      <w:contextualSpacing/>
    </w:pPr>
  </w:style>
  <w:style w:type="character" w:styleId="Hyperlink">
    <w:name w:val="Hyperlink"/>
    <w:uiPriority w:val="99"/>
    <w:unhideWhenUsed/>
    <w:rsid w:val="00FA7379"/>
    <w:rPr>
      <w:rFonts w:asciiTheme="minorHAnsi" w:hAnsiTheme="minorHAnsi"/>
      <w:color w:val="7030A0"/>
      <w:sz w:val="22"/>
    </w:rPr>
  </w:style>
  <w:style w:type="character" w:customStyle="1" w:styleId="Heading1Char">
    <w:name w:val="Heading 1 Char"/>
    <w:basedOn w:val="DefaultParagraphFont"/>
    <w:link w:val="Heading1"/>
    <w:uiPriority w:val="9"/>
    <w:rsid w:val="00331B8A"/>
    <w:rPr>
      <w:rFonts w:asciiTheme="majorHAnsi" w:eastAsiaTheme="majorEastAsia" w:hAnsiTheme="majorHAnsi" w:cstheme="majorBidi"/>
      <w:b/>
      <w:bCs/>
      <w:color w:val="2E74B5" w:themeColor="accent1" w:themeShade="BF"/>
      <w:sz w:val="28"/>
      <w:szCs w:val="28"/>
    </w:rPr>
  </w:style>
  <w:style w:type="character" w:styleId="FollowedHyperlink">
    <w:name w:val="FollowedHyperlink"/>
    <w:basedOn w:val="DefaultParagraphFont"/>
    <w:uiPriority w:val="99"/>
    <w:semiHidden/>
    <w:unhideWhenUsed/>
    <w:rsid w:val="00331B8A"/>
    <w:rPr>
      <w:color w:val="954F72" w:themeColor="followedHyperlink"/>
      <w:u w:val="single"/>
    </w:rPr>
  </w:style>
  <w:style w:type="paragraph" w:customStyle="1" w:styleId="Default">
    <w:name w:val="Default"/>
    <w:rsid w:val="009216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0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97"/>
    <w:rPr>
      <w:rFonts w:ascii="Segoe UI" w:hAnsi="Segoe UI" w:cs="Segoe UI"/>
      <w:sz w:val="18"/>
      <w:szCs w:val="18"/>
    </w:rPr>
  </w:style>
  <w:style w:type="paragraph" w:styleId="Header">
    <w:name w:val="header"/>
    <w:basedOn w:val="Normal"/>
    <w:link w:val="HeaderChar"/>
    <w:uiPriority w:val="99"/>
    <w:unhideWhenUsed/>
    <w:rsid w:val="00E41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32B"/>
  </w:style>
  <w:style w:type="paragraph" w:styleId="Footer">
    <w:name w:val="footer"/>
    <w:basedOn w:val="Normal"/>
    <w:link w:val="FooterChar"/>
    <w:uiPriority w:val="99"/>
    <w:unhideWhenUsed/>
    <w:rsid w:val="00E41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32B"/>
  </w:style>
  <w:style w:type="character" w:styleId="UnresolvedMention">
    <w:name w:val="Unresolved Mention"/>
    <w:basedOn w:val="DefaultParagraphFont"/>
    <w:uiPriority w:val="99"/>
    <w:semiHidden/>
    <w:unhideWhenUsed/>
    <w:rsid w:val="007C3D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0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meroom5.doe.state.nj.us/directo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j.gov/education/schools/security/plan/SSSPAnnualStatementofAssurance-QSAC.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j.gov/education/genfo/qs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a@doe.state.nj.us" TargetMode="External"/><Relationship Id="rId5" Type="http://schemas.openxmlformats.org/officeDocument/2006/relationships/webSettings" Target="webSettings.xml"/><Relationship Id="rId15" Type="http://schemas.openxmlformats.org/officeDocument/2006/relationships/hyperlink" Target="https://homeroom4.doe.state.nj.us/cds/" TargetMode="External"/><Relationship Id="rId10" Type="http://schemas.openxmlformats.org/officeDocument/2006/relationships/hyperlink" Target="https://homeroom4.doe.state.nj.us/ch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j.gov/education/finance/sf/stateaid_app.shtml" TargetMode="External"/><Relationship Id="rId14" Type="http://schemas.openxmlformats.org/officeDocument/2006/relationships/hyperlink" Target="https://homeroom5.doe.state.nj.us/broadcasts/2019/SEP/26/20648/Updates%20Needed%20for%20CDS%20System.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B50A3-ED66-45B0-94B7-987A1602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kdunn</dc:creator>
  <cp:keywords/>
  <dc:description/>
  <cp:lastModifiedBy>Rosario, Sharon</cp:lastModifiedBy>
  <cp:revision>4</cp:revision>
  <cp:lastPrinted>2019-10-09T17:10:00Z</cp:lastPrinted>
  <dcterms:created xsi:type="dcterms:W3CDTF">2019-10-16T17:08:00Z</dcterms:created>
  <dcterms:modified xsi:type="dcterms:W3CDTF">2019-10-21T17:40:00Z</dcterms:modified>
</cp:coreProperties>
</file>