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27EFF418" w14:textId="049BC228" w:rsidR="00DE6278" w:rsidRDefault="00F43A7F" w:rsidP="00C152D5">
      <w:pPr>
        <w:spacing w:after="0" w:line="240" w:lineRule="auto"/>
        <w:ind w:left="450" w:right="360" w:hanging="450"/>
        <w:rPr>
          <w:b/>
          <w:noProof/>
          <w:sz w:val="44"/>
          <w:szCs w:val="44"/>
        </w:rPr>
      </w:pPr>
      <w:bookmarkStart w:id="0" w:name="_GoBack"/>
      <w:bookmarkEnd w:id="0"/>
      <w:r w:rsidRPr="00465069">
        <w:rPr>
          <w:b/>
          <w:noProof/>
          <w:sz w:val="44"/>
          <w:szCs w:val="44"/>
        </w:rPr>
        <w:t>E</w:t>
      </w:r>
      <w:r w:rsidR="00AC29D1" w:rsidRPr="00465069">
        <w:rPr>
          <w:b/>
          <w:noProof/>
          <w:sz w:val="44"/>
          <w:szCs w:val="44"/>
        </w:rPr>
        <w:t xml:space="preserve">CBO </w:t>
      </w:r>
      <w:r w:rsidR="00CC6264" w:rsidRPr="00465069">
        <w:rPr>
          <w:b/>
          <w:noProof/>
          <w:sz w:val="44"/>
          <w:szCs w:val="44"/>
        </w:rPr>
        <w:t>MEETING NOTES – Febru</w:t>
      </w:r>
      <w:r w:rsidR="00AF48ED" w:rsidRPr="00465069">
        <w:rPr>
          <w:b/>
          <w:noProof/>
          <w:sz w:val="44"/>
          <w:szCs w:val="44"/>
        </w:rPr>
        <w:t>ary</w:t>
      </w:r>
      <w:r w:rsidR="00AC29D1" w:rsidRPr="00465069">
        <w:rPr>
          <w:b/>
          <w:noProof/>
          <w:sz w:val="44"/>
          <w:szCs w:val="44"/>
        </w:rPr>
        <w:t xml:space="preserve"> </w:t>
      </w:r>
      <w:r w:rsidR="002F114F">
        <w:rPr>
          <w:b/>
          <w:noProof/>
          <w:sz w:val="44"/>
          <w:szCs w:val="44"/>
        </w:rPr>
        <w:t>14</w:t>
      </w:r>
      <w:r w:rsidR="006F70F7" w:rsidRPr="00465069">
        <w:rPr>
          <w:b/>
          <w:noProof/>
          <w:sz w:val="44"/>
          <w:szCs w:val="44"/>
        </w:rPr>
        <w:t>, 2019</w:t>
      </w:r>
      <w:r w:rsidR="00AC29D1" w:rsidRPr="00C152D5">
        <w:rPr>
          <w:b/>
          <w:noProof/>
          <w:sz w:val="44"/>
          <w:szCs w:val="44"/>
        </w:rPr>
        <w:t xml:space="preserve"> </w:t>
      </w:r>
      <w:r w:rsidR="00C152D5">
        <w:rPr>
          <w:b/>
          <w:noProof/>
          <w:sz w:val="44"/>
          <w:szCs w:val="44"/>
        </w:rPr>
        <w:t xml:space="preserve">  </w:t>
      </w:r>
      <w:r w:rsidR="00DE6278">
        <w:rPr>
          <w:b/>
          <w:noProof/>
          <w:sz w:val="44"/>
          <w:szCs w:val="44"/>
        </w:rPr>
        <w:drawing>
          <wp:inline distT="0" distB="0" distL="0" distR="0" wp14:anchorId="56FEFC1F" wp14:editId="1520FEAD">
            <wp:extent cx="548640" cy="548640"/>
            <wp:effectExtent l="0" t="0" r="381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ooks-love-marriage-romance-icon-symbol-14148708.jpg"/>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0"/>
                        </a:ext>
                      </a:extLst>
                    </a:blip>
                    <a:stretch>
                      <a:fillRect/>
                    </a:stretch>
                  </pic:blipFill>
                  <pic:spPr>
                    <a:xfrm>
                      <a:off x="0" y="0"/>
                      <a:ext cx="548640" cy="548640"/>
                    </a:xfrm>
                    <a:prstGeom prst="rect">
                      <a:avLst/>
                    </a:prstGeom>
                  </pic:spPr>
                </pic:pic>
              </a:graphicData>
            </a:graphic>
          </wp:inline>
        </w:drawing>
      </w:r>
    </w:p>
    <w:p w14:paraId="59532513" w14:textId="2DD6E3DA" w:rsidR="00AC29D1" w:rsidRDefault="00C152D5" w:rsidP="0001358A">
      <w:pPr>
        <w:spacing w:after="0" w:line="240" w:lineRule="auto"/>
        <w:ind w:left="446" w:right="360" w:hanging="446"/>
        <w:rPr>
          <w:b/>
          <w:noProof/>
          <w:sz w:val="44"/>
          <w:szCs w:val="44"/>
        </w:rPr>
      </w:pPr>
      <w:r>
        <w:rPr>
          <w:b/>
          <w:noProof/>
          <w:sz w:val="44"/>
          <w:szCs w:val="44"/>
        </w:rPr>
        <w:t xml:space="preserve">     </w:t>
      </w:r>
    </w:p>
    <w:p w14:paraId="1817DAE8" w14:textId="749EF24B" w:rsidR="00B62A1E" w:rsidRDefault="00155E35" w:rsidP="003C0AEE">
      <w:pPr>
        <w:ind w:right="360"/>
        <w:jc w:val="both"/>
        <w:rPr>
          <w:sz w:val="24"/>
          <w:szCs w:val="24"/>
        </w:rPr>
      </w:pPr>
      <w:r>
        <w:rPr>
          <w:sz w:val="24"/>
          <w:szCs w:val="24"/>
          <w:u w:val="single"/>
        </w:rPr>
        <w:t xml:space="preserve"> </w:t>
      </w:r>
    </w:p>
    <w:p w14:paraId="65C21F05" w14:textId="0A783D06" w:rsidR="003C0AEE" w:rsidRPr="00A52C13" w:rsidRDefault="00B62A1E" w:rsidP="003C0AEE">
      <w:pPr>
        <w:ind w:right="360"/>
        <w:jc w:val="both"/>
        <w:rPr>
          <w:sz w:val="24"/>
          <w:szCs w:val="24"/>
        </w:rPr>
      </w:pPr>
      <w:r w:rsidRPr="00A52C13">
        <w:rPr>
          <w:b/>
          <w:i/>
          <w:sz w:val="24"/>
          <w:szCs w:val="24"/>
        </w:rPr>
        <w:t xml:space="preserve">Attached with this agenda is a </w:t>
      </w:r>
      <w:r w:rsidR="00C628DB" w:rsidRPr="00A52C13">
        <w:rPr>
          <w:b/>
          <w:i/>
          <w:sz w:val="24"/>
          <w:szCs w:val="24"/>
        </w:rPr>
        <w:t>HELP</w:t>
      </w:r>
      <w:r w:rsidR="00155E35">
        <w:rPr>
          <w:b/>
          <w:i/>
          <w:sz w:val="24"/>
          <w:szCs w:val="24"/>
        </w:rPr>
        <w:t>F</w:t>
      </w:r>
      <w:r w:rsidR="00C628DB" w:rsidRPr="00A52C13">
        <w:rPr>
          <w:b/>
          <w:i/>
          <w:sz w:val="24"/>
          <w:szCs w:val="24"/>
        </w:rPr>
        <w:t>UL HINT</w:t>
      </w:r>
      <w:r w:rsidRPr="00A52C13">
        <w:rPr>
          <w:b/>
          <w:i/>
          <w:sz w:val="24"/>
          <w:szCs w:val="24"/>
        </w:rPr>
        <w:t xml:space="preserve"> budget form with helps to detail specific budgetary requirements. </w:t>
      </w:r>
      <w:r w:rsidR="00155E35">
        <w:rPr>
          <w:b/>
          <w:i/>
          <w:sz w:val="24"/>
          <w:szCs w:val="24"/>
        </w:rPr>
        <w:t xml:space="preserve">PLEASE BRING THIS </w:t>
      </w:r>
      <w:r w:rsidR="002F114F">
        <w:rPr>
          <w:b/>
          <w:i/>
          <w:sz w:val="24"/>
          <w:szCs w:val="24"/>
        </w:rPr>
        <w:t xml:space="preserve">HELPFUL HINT </w:t>
      </w:r>
      <w:r w:rsidR="00155E35">
        <w:rPr>
          <w:b/>
          <w:i/>
          <w:sz w:val="24"/>
          <w:szCs w:val="24"/>
        </w:rPr>
        <w:t>WITH YOU ON FEBRUARY 20</w:t>
      </w:r>
      <w:r w:rsidR="00155E35" w:rsidRPr="00155E35">
        <w:rPr>
          <w:b/>
          <w:i/>
          <w:sz w:val="24"/>
          <w:szCs w:val="24"/>
          <w:vertAlign w:val="superscript"/>
        </w:rPr>
        <w:t>T</w:t>
      </w:r>
      <w:r w:rsidR="00155E35">
        <w:rPr>
          <w:b/>
          <w:i/>
          <w:sz w:val="24"/>
          <w:szCs w:val="24"/>
          <w:vertAlign w:val="superscript"/>
        </w:rPr>
        <w:t xml:space="preserve">H. </w:t>
      </w:r>
      <w:r w:rsidR="00155E35">
        <w:rPr>
          <w:sz w:val="24"/>
          <w:szCs w:val="24"/>
        </w:rPr>
        <w:t xml:space="preserve"> </w:t>
      </w:r>
      <w:r w:rsidR="004A5EF2" w:rsidRPr="00A52C13">
        <w:rPr>
          <w:sz w:val="24"/>
          <w:szCs w:val="24"/>
        </w:rPr>
        <w:t xml:space="preserve">  </w:t>
      </w:r>
    </w:p>
    <w:p w14:paraId="632CE9D7" w14:textId="77777777" w:rsidR="00614DE9" w:rsidRPr="00A52C13" w:rsidRDefault="00614DE9" w:rsidP="003C0AEE">
      <w:pPr>
        <w:pStyle w:val="ListParagraph"/>
        <w:spacing w:line="240" w:lineRule="auto"/>
        <w:ind w:right="360"/>
        <w:jc w:val="both"/>
        <w:rPr>
          <w:color w:val="FF0000"/>
          <w:sz w:val="24"/>
          <w:szCs w:val="24"/>
          <w:u w:val="single"/>
        </w:rPr>
      </w:pPr>
      <w:r w:rsidRPr="00A52C13">
        <w:rPr>
          <w:b/>
          <w:sz w:val="24"/>
          <w:szCs w:val="24"/>
          <w:u w:val="single"/>
        </w:rPr>
        <w:t xml:space="preserve">Budget </w:t>
      </w:r>
      <w:r w:rsidR="000A2046" w:rsidRPr="00A52C13">
        <w:rPr>
          <w:b/>
          <w:sz w:val="24"/>
          <w:szCs w:val="24"/>
          <w:u w:val="single"/>
        </w:rPr>
        <w:t>2019-2020</w:t>
      </w:r>
      <w:r w:rsidR="00833AC8" w:rsidRPr="00A52C13">
        <w:rPr>
          <w:b/>
          <w:sz w:val="24"/>
          <w:szCs w:val="24"/>
          <w:u w:val="single"/>
        </w:rPr>
        <w:t>:</w:t>
      </w:r>
      <w:r w:rsidR="008933AB" w:rsidRPr="00A52C13">
        <w:rPr>
          <w:sz w:val="24"/>
          <w:szCs w:val="24"/>
        </w:rPr>
        <w:t xml:space="preserve"> </w:t>
      </w:r>
      <w:r w:rsidR="008933AB" w:rsidRPr="00A52C13">
        <w:rPr>
          <w:b/>
          <w:color w:val="FF0000"/>
          <w:sz w:val="24"/>
          <w:szCs w:val="24"/>
        </w:rPr>
        <w:t xml:space="preserve">Submission of budget checklists, </w:t>
      </w:r>
      <w:r w:rsidR="00745E10" w:rsidRPr="00A52C13">
        <w:rPr>
          <w:b/>
          <w:color w:val="FF0000"/>
          <w:sz w:val="24"/>
          <w:szCs w:val="24"/>
        </w:rPr>
        <w:t xml:space="preserve">PCR, </w:t>
      </w:r>
      <w:r w:rsidR="008933AB" w:rsidRPr="00A52C13">
        <w:rPr>
          <w:b/>
          <w:color w:val="FF0000"/>
          <w:sz w:val="24"/>
          <w:szCs w:val="24"/>
        </w:rPr>
        <w:t>board resolutions and all necessary support documentation cannot be submitted electronically to the county office!  They must be submitted in paper format</w:t>
      </w:r>
      <w:r w:rsidR="00833AC8" w:rsidRPr="00A52C13">
        <w:rPr>
          <w:b/>
          <w:color w:val="FF0000"/>
          <w:sz w:val="24"/>
          <w:szCs w:val="24"/>
        </w:rPr>
        <w:t>.</w:t>
      </w:r>
    </w:p>
    <w:p w14:paraId="4D13D3F1" w14:textId="77777777" w:rsidR="00614DE9" w:rsidRPr="00A52C13" w:rsidRDefault="00614DE9" w:rsidP="00362043">
      <w:pPr>
        <w:pStyle w:val="ListParagraph"/>
        <w:numPr>
          <w:ilvl w:val="0"/>
          <w:numId w:val="15"/>
        </w:numPr>
        <w:tabs>
          <w:tab w:val="left" w:pos="1260"/>
        </w:tabs>
        <w:spacing w:line="240" w:lineRule="auto"/>
        <w:ind w:right="360" w:firstLine="0"/>
        <w:jc w:val="both"/>
        <w:rPr>
          <w:rStyle w:val="Hyperlink"/>
          <w:color w:val="auto"/>
          <w:sz w:val="24"/>
          <w:szCs w:val="24"/>
        </w:rPr>
      </w:pPr>
      <w:r w:rsidRPr="00A52C13">
        <w:rPr>
          <w:sz w:val="24"/>
          <w:szCs w:val="24"/>
        </w:rPr>
        <w:t>Part I of bu</w:t>
      </w:r>
      <w:r w:rsidR="00BC43A4" w:rsidRPr="00A52C13">
        <w:rPr>
          <w:sz w:val="24"/>
          <w:szCs w:val="24"/>
        </w:rPr>
        <w:t>dget software released January 23, 2019</w:t>
      </w:r>
      <w:r w:rsidR="008933AB" w:rsidRPr="00A52C13">
        <w:rPr>
          <w:sz w:val="24"/>
          <w:szCs w:val="24"/>
        </w:rPr>
        <w:t>.</w:t>
      </w:r>
      <w:r w:rsidRPr="00A52C13">
        <w:rPr>
          <w:sz w:val="24"/>
          <w:szCs w:val="24"/>
        </w:rPr>
        <w:t xml:space="preserve"> </w:t>
      </w:r>
      <w:hyperlink r:id="rId11" w:history="1">
        <w:r w:rsidRPr="00A52C13">
          <w:rPr>
            <w:rStyle w:val="Hyperlink"/>
            <w:sz w:val="24"/>
            <w:szCs w:val="24"/>
          </w:rPr>
          <w:t>District Wide Budget</w:t>
        </w:r>
      </w:hyperlink>
    </w:p>
    <w:p w14:paraId="0CB6A18A" w14:textId="77777777" w:rsidR="007D7184" w:rsidRPr="00A52C13" w:rsidRDefault="007D7184" w:rsidP="00362043">
      <w:pPr>
        <w:pStyle w:val="ListParagraph"/>
        <w:numPr>
          <w:ilvl w:val="0"/>
          <w:numId w:val="15"/>
        </w:numPr>
        <w:tabs>
          <w:tab w:val="left" w:pos="1260"/>
        </w:tabs>
        <w:spacing w:line="240" w:lineRule="auto"/>
        <w:ind w:right="360" w:firstLine="0"/>
        <w:jc w:val="both"/>
        <w:rPr>
          <w:sz w:val="24"/>
          <w:szCs w:val="24"/>
        </w:rPr>
      </w:pPr>
      <w:r w:rsidRPr="00A52C13">
        <w:rPr>
          <w:sz w:val="24"/>
          <w:szCs w:val="24"/>
        </w:rPr>
        <w:t xml:space="preserve">Appendix B </w:t>
      </w:r>
      <w:r w:rsidR="00C152D5" w:rsidRPr="00A52C13">
        <w:rPr>
          <w:sz w:val="24"/>
          <w:szCs w:val="24"/>
        </w:rPr>
        <w:t>–</w:t>
      </w:r>
      <w:r w:rsidRPr="00A52C13">
        <w:rPr>
          <w:sz w:val="24"/>
          <w:szCs w:val="24"/>
        </w:rPr>
        <w:t xml:space="preserve"> 201</w:t>
      </w:r>
      <w:r w:rsidR="00BC43A4" w:rsidRPr="00A52C13">
        <w:rPr>
          <w:sz w:val="24"/>
          <w:szCs w:val="24"/>
        </w:rPr>
        <w:t>9-2020</w:t>
      </w:r>
      <w:r w:rsidRPr="00A52C13">
        <w:rPr>
          <w:sz w:val="24"/>
          <w:szCs w:val="24"/>
        </w:rPr>
        <w:t xml:space="preserve"> Edit Messages – </w:t>
      </w:r>
      <w:r w:rsidR="001722AD" w:rsidRPr="00A52C13">
        <w:rPr>
          <w:sz w:val="24"/>
          <w:szCs w:val="24"/>
        </w:rPr>
        <w:t>released with state aid figures</w:t>
      </w:r>
    </w:p>
    <w:p w14:paraId="555FEE91" w14:textId="77777777" w:rsidR="007D7184" w:rsidRPr="00A52C13" w:rsidRDefault="00614DE9" w:rsidP="00362043">
      <w:pPr>
        <w:pStyle w:val="ListParagraph"/>
        <w:numPr>
          <w:ilvl w:val="0"/>
          <w:numId w:val="15"/>
        </w:numPr>
        <w:tabs>
          <w:tab w:val="left" w:pos="1260"/>
          <w:tab w:val="left" w:pos="1440"/>
        </w:tabs>
        <w:spacing w:line="240" w:lineRule="auto"/>
        <w:ind w:right="360" w:firstLine="0"/>
        <w:jc w:val="both"/>
        <w:rPr>
          <w:sz w:val="24"/>
          <w:szCs w:val="24"/>
          <w:u w:val="single"/>
        </w:rPr>
      </w:pPr>
      <w:r w:rsidRPr="00A52C13">
        <w:rPr>
          <w:sz w:val="24"/>
          <w:szCs w:val="24"/>
        </w:rPr>
        <w:t>Last year to use 201</w:t>
      </w:r>
      <w:r w:rsidR="00BC43A4" w:rsidRPr="00A52C13">
        <w:rPr>
          <w:sz w:val="24"/>
          <w:szCs w:val="24"/>
        </w:rPr>
        <w:t>6-2017</w:t>
      </w:r>
      <w:r w:rsidRPr="00A52C13">
        <w:rPr>
          <w:sz w:val="24"/>
          <w:szCs w:val="24"/>
        </w:rPr>
        <w:t xml:space="preserve"> Banked Cap</w:t>
      </w:r>
    </w:p>
    <w:p w14:paraId="5C501CCC" w14:textId="4AEC719C" w:rsidR="00C152D5" w:rsidRPr="00A52C13" w:rsidRDefault="00614DE9" w:rsidP="000E366D">
      <w:pPr>
        <w:pStyle w:val="ListParagraph"/>
        <w:numPr>
          <w:ilvl w:val="0"/>
          <w:numId w:val="10"/>
        </w:numPr>
        <w:tabs>
          <w:tab w:val="left" w:pos="1260"/>
          <w:tab w:val="left" w:pos="1440"/>
        </w:tabs>
        <w:spacing w:line="240" w:lineRule="auto"/>
        <w:ind w:right="360" w:firstLine="0"/>
        <w:jc w:val="both"/>
        <w:rPr>
          <w:color w:val="7030A0"/>
          <w:sz w:val="24"/>
          <w:szCs w:val="24"/>
        </w:rPr>
      </w:pPr>
      <w:r w:rsidRPr="00A52C13">
        <w:rPr>
          <w:sz w:val="24"/>
          <w:szCs w:val="24"/>
        </w:rPr>
        <w:t>Governor’s a</w:t>
      </w:r>
      <w:r w:rsidR="00BC43A4" w:rsidRPr="00A52C13">
        <w:rPr>
          <w:sz w:val="24"/>
          <w:szCs w:val="24"/>
        </w:rPr>
        <w:t>ddress scheduled for March 5</w:t>
      </w:r>
      <w:r w:rsidR="00BC43A4" w:rsidRPr="00A52C13">
        <w:rPr>
          <w:sz w:val="24"/>
          <w:szCs w:val="24"/>
          <w:vertAlign w:val="superscript"/>
        </w:rPr>
        <w:t>th</w:t>
      </w:r>
      <w:r w:rsidR="00BC43A4" w:rsidRPr="00A52C13">
        <w:rPr>
          <w:sz w:val="24"/>
          <w:szCs w:val="24"/>
        </w:rPr>
        <w:t>.</w:t>
      </w:r>
      <w:r w:rsidR="00930F60" w:rsidRPr="00A52C13">
        <w:rPr>
          <w:sz w:val="24"/>
          <w:szCs w:val="24"/>
        </w:rPr>
        <w:t xml:space="preserve"> </w:t>
      </w:r>
      <w:r w:rsidRPr="00A52C13">
        <w:rPr>
          <w:sz w:val="24"/>
          <w:szCs w:val="24"/>
        </w:rPr>
        <w:t>State A</w:t>
      </w:r>
      <w:r w:rsidR="00C152D5" w:rsidRPr="00A52C13">
        <w:rPr>
          <w:sz w:val="24"/>
          <w:szCs w:val="24"/>
        </w:rPr>
        <w:t>id released</w:t>
      </w:r>
      <w:r w:rsidR="00466073" w:rsidRPr="00A52C13">
        <w:rPr>
          <w:sz w:val="24"/>
          <w:szCs w:val="24"/>
        </w:rPr>
        <w:t xml:space="preserve"> within 48 hours</w:t>
      </w:r>
    </w:p>
    <w:p w14:paraId="6BCF493B" w14:textId="207E533A" w:rsidR="004E1C3E" w:rsidRPr="00A52C13" w:rsidRDefault="004E1C3E" w:rsidP="000E366D">
      <w:pPr>
        <w:pStyle w:val="ListParagraph"/>
        <w:numPr>
          <w:ilvl w:val="0"/>
          <w:numId w:val="10"/>
        </w:numPr>
        <w:tabs>
          <w:tab w:val="left" w:pos="1260"/>
          <w:tab w:val="left" w:pos="1440"/>
        </w:tabs>
        <w:spacing w:line="240" w:lineRule="auto"/>
        <w:ind w:right="360" w:firstLine="0"/>
        <w:jc w:val="both"/>
        <w:rPr>
          <w:color w:val="7030A0"/>
          <w:sz w:val="24"/>
          <w:szCs w:val="24"/>
        </w:rPr>
      </w:pPr>
      <w:r w:rsidRPr="00A52C13">
        <w:rPr>
          <w:sz w:val="24"/>
          <w:szCs w:val="24"/>
        </w:rPr>
        <w:t xml:space="preserve">Part II of budget software after governor’s message, will be released (edit </w:t>
      </w:r>
      <w:r w:rsidR="00B515EB" w:rsidRPr="00A52C13">
        <w:rPr>
          <w:sz w:val="24"/>
          <w:szCs w:val="24"/>
        </w:rPr>
        <w:t>checks, state</w:t>
      </w:r>
      <w:r w:rsidRPr="00A52C13">
        <w:rPr>
          <w:sz w:val="24"/>
          <w:szCs w:val="24"/>
        </w:rPr>
        <w:t xml:space="preserve"> aid upload, etc)</w:t>
      </w:r>
    </w:p>
    <w:p w14:paraId="086D9C13" w14:textId="07C617D1" w:rsidR="008933AB" w:rsidRPr="00A52C13" w:rsidRDefault="00640773" w:rsidP="000E366D">
      <w:pPr>
        <w:pStyle w:val="ListParagraph"/>
        <w:numPr>
          <w:ilvl w:val="0"/>
          <w:numId w:val="10"/>
        </w:numPr>
        <w:tabs>
          <w:tab w:val="left" w:pos="1260"/>
          <w:tab w:val="left" w:pos="1440"/>
        </w:tabs>
        <w:spacing w:line="240" w:lineRule="auto"/>
        <w:ind w:right="360" w:firstLine="0"/>
        <w:jc w:val="both"/>
        <w:rPr>
          <w:color w:val="7030A0"/>
          <w:sz w:val="24"/>
          <w:szCs w:val="24"/>
        </w:rPr>
      </w:pPr>
      <w:r w:rsidRPr="00A52C13">
        <w:rPr>
          <w:color w:val="7030A0"/>
          <w:sz w:val="24"/>
          <w:szCs w:val="24"/>
        </w:rPr>
        <w:t xml:space="preserve">Date of the </w:t>
      </w:r>
      <w:r w:rsidR="00466073" w:rsidRPr="00A52C13">
        <w:rPr>
          <w:color w:val="7030A0"/>
          <w:sz w:val="24"/>
          <w:szCs w:val="24"/>
        </w:rPr>
        <w:t>Public Hearing Date-</w:t>
      </w:r>
      <w:r w:rsidR="008933AB" w:rsidRPr="00A52C13">
        <w:rPr>
          <w:color w:val="7030A0"/>
          <w:sz w:val="24"/>
          <w:szCs w:val="24"/>
        </w:rPr>
        <w:t>email</w:t>
      </w:r>
      <w:r w:rsidR="003D3767">
        <w:rPr>
          <w:color w:val="7030A0"/>
          <w:sz w:val="24"/>
          <w:szCs w:val="24"/>
        </w:rPr>
        <w:t xml:space="preserve"> </w:t>
      </w:r>
      <w:r w:rsidR="003D3767" w:rsidRPr="003D3767">
        <w:rPr>
          <w:i/>
          <w:color w:val="4472C4" w:themeColor="accent5"/>
          <w:sz w:val="24"/>
          <w:szCs w:val="24"/>
        </w:rPr>
        <w:t>Lori</w:t>
      </w:r>
      <w:r w:rsidR="003D3767">
        <w:rPr>
          <w:color w:val="7030A0"/>
          <w:sz w:val="24"/>
          <w:szCs w:val="24"/>
        </w:rPr>
        <w:t xml:space="preserve"> </w:t>
      </w:r>
      <w:r w:rsidRPr="00A52C13">
        <w:rPr>
          <w:color w:val="7030A0"/>
          <w:sz w:val="24"/>
          <w:szCs w:val="24"/>
        </w:rPr>
        <w:t>ASAP.</w:t>
      </w:r>
    </w:p>
    <w:p w14:paraId="3B32F0D4" w14:textId="7ECE6898" w:rsidR="006A73D0" w:rsidRPr="0049584E" w:rsidRDefault="006A73D0" w:rsidP="000E366D">
      <w:pPr>
        <w:pStyle w:val="ListParagraph"/>
        <w:numPr>
          <w:ilvl w:val="0"/>
          <w:numId w:val="10"/>
        </w:numPr>
        <w:tabs>
          <w:tab w:val="left" w:pos="1260"/>
          <w:tab w:val="left" w:pos="1440"/>
        </w:tabs>
        <w:spacing w:line="240" w:lineRule="auto"/>
        <w:ind w:right="360" w:firstLine="0"/>
        <w:jc w:val="both"/>
        <w:rPr>
          <w:b/>
          <w:color w:val="7030A0"/>
          <w:sz w:val="24"/>
          <w:szCs w:val="24"/>
        </w:rPr>
      </w:pPr>
      <w:r w:rsidRPr="00A52C13">
        <w:rPr>
          <w:b/>
          <w:i/>
          <w:color w:val="7030A0"/>
          <w:sz w:val="24"/>
          <w:szCs w:val="24"/>
        </w:rPr>
        <w:t xml:space="preserve">Please reference Budget Guidelines page 5, etc. seq. </w:t>
      </w:r>
      <w:r w:rsidR="00B515EB" w:rsidRPr="00A52C13">
        <w:rPr>
          <w:b/>
          <w:i/>
          <w:color w:val="7030A0"/>
          <w:sz w:val="24"/>
          <w:szCs w:val="24"/>
        </w:rPr>
        <w:t>(it</w:t>
      </w:r>
      <w:r w:rsidRPr="00A52C13">
        <w:rPr>
          <w:b/>
          <w:i/>
          <w:color w:val="7030A0"/>
          <w:sz w:val="24"/>
          <w:szCs w:val="24"/>
        </w:rPr>
        <w:t xml:space="preserve"> not only references budget software changes, but also various legislation enacted that will be useful in budget preparation!)</w:t>
      </w:r>
    </w:p>
    <w:p w14:paraId="6AA6D786" w14:textId="7B1BDA55" w:rsidR="00155E35" w:rsidRPr="00155E35" w:rsidRDefault="00155E35" w:rsidP="00155E35">
      <w:pPr>
        <w:tabs>
          <w:tab w:val="left" w:pos="1260"/>
          <w:tab w:val="left" w:pos="1440"/>
        </w:tabs>
        <w:spacing w:after="0" w:line="240" w:lineRule="auto"/>
        <w:ind w:left="720" w:right="360"/>
        <w:jc w:val="both"/>
        <w:rPr>
          <w:b/>
          <w:sz w:val="24"/>
          <w:szCs w:val="24"/>
          <w:u w:val="single"/>
        </w:rPr>
      </w:pPr>
      <w:r w:rsidRPr="00155E35">
        <w:rPr>
          <w:b/>
          <w:sz w:val="24"/>
          <w:szCs w:val="24"/>
          <w:u w:val="single"/>
        </w:rPr>
        <w:t>Key dates for April elections</w:t>
      </w:r>
      <w:r w:rsidR="002F49C6">
        <w:rPr>
          <w:b/>
          <w:sz w:val="24"/>
          <w:szCs w:val="24"/>
          <w:u w:val="single"/>
        </w:rPr>
        <w:t xml:space="preserve">, </w:t>
      </w:r>
      <w:r w:rsidR="002F49C6" w:rsidRPr="002F49C6">
        <w:rPr>
          <w:b/>
          <w:sz w:val="24"/>
          <w:szCs w:val="24"/>
        </w:rPr>
        <w:t>Vocationals</w:t>
      </w:r>
      <w:r w:rsidR="002F49C6">
        <w:rPr>
          <w:b/>
          <w:sz w:val="24"/>
          <w:szCs w:val="24"/>
          <w:u w:val="single"/>
        </w:rPr>
        <w:t xml:space="preserve"> &amp; Commission</w:t>
      </w:r>
      <w:r w:rsidRPr="00155E35">
        <w:rPr>
          <w:b/>
          <w:sz w:val="24"/>
          <w:szCs w:val="24"/>
          <w:u w:val="single"/>
        </w:rPr>
        <w:t>.</w:t>
      </w:r>
    </w:p>
    <w:p w14:paraId="1C027656" w14:textId="24715D0E" w:rsidR="00155E35" w:rsidRPr="00155E35" w:rsidRDefault="00155E35" w:rsidP="00155E35">
      <w:pPr>
        <w:pStyle w:val="ListParagraph"/>
        <w:numPr>
          <w:ilvl w:val="0"/>
          <w:numId w:val="25"/>
        </w:numPr>
        <w:tabs>
          <w:tab w:val="left" w:pos="1260"/>
          <w:tab w:val="left" w:pos="1440"/>
        </w:tabs>
        <w:spacing w:after="0" w:line="240" w:lineRule="auto"/>
        <w:ind w:right="360"/>
        <w:jc w:val="both"/>
        <w:rPr>
          <w:b/>
          <w:sz w:val="24"/>
          <w:szCs w:val="24"/>
        </w:rPr>
      </w:pPr>
      <w:r>
        <w:rPr>
          <w:sz w:val="24"/>
          <w:szCs w:val="24"/>
        </w:rPr>
        <w:t xml:space="preserve"> 3/12/2019-Adoption and filing of tentative budget to ECS</w:t>
      </w:r>
    </w:p>
    <w:p w14:paraId="59698955" w14:textId="2C0BBB1A" w:rsidR="00155E35" w:rsidRPr="00155E35" w:rsidRDefault="00155E35" w:rsidP="00155E35">
      <w:pPr>
        <w:pStyle w:val="ListParagraph"/>
        <w:numPr>
          <w:ilvl w:val="0"/>
          <w:numId w:val="25"/>
        </w:numPr>
        <w:tabs>
          <w:tab w:val="left" w:pos="1260"/>
          <w:tab w:val="left" w:pos="1440"/>
        </w:tabs>
        <w:spacing w:after="0" w:line="240" w:lineRule="auto"/>
        <w:ind w:right="360"/>
        <w:jc w:val="both"/>
        <w:rPr>
          <w:sz w:val="24"/>
          <w:szCs w:val="24"/>
        </w:rPr>
      </w:pPr>
      <w:r>
        <w:rPr>
          <w:sz w:val="24"/>
          <w:szCs w:val="24"/>
        </w:rPr>
        <w:t xml:space="preserve"> </w:t>
      </w:r>
      <w:r w:rsidRPr="00155E35">
        <w:rPr>
          <w:sz w:val="24"/>
          <w:szCs w:val="24"/>
        </w:rPr>
        <w:t>3/22/2019-Last day for ECS to approve budget</w:t>
      </w:r>
    </w:p>
    <w:p w14:paraId="56E90685" w14:textId="5915A631" w:rsidR="00155E35" w:rsidRPr="00155E35" w:rsidRDefault="00155E35" w:rsidP="00155E35">
      <w:pPr>
        <w:pStyle w:val="ListParagraph"/>
        <w:numPr>
          <w:ilvl w:val="0"/>
          <w:numId w:val="25"/>
        </w:numPr>
        <w:tabs>
          <w:tab w:val="left" w:pos="1260"/>
          <w:tab w:val="left" w:pos="1440"/>
        </w:tabs>
        <w:spacing w:after="0" w:line="240" w:lineRule="auto"/>
        <w:ind w:right="360"/>
        <w:jc w:val="both"/>
        <w:rPr>
          <w:sz w:val="24"/>
          <w:szCs w:val="24"/>
        </w:rPr>
      </w:pPr>
      <w:r>
        <w:rPr>
          <w:sz w:val="24"/>
          <w:szCs w:val="24"/>
        </w:rPr>
        <w:t xml:space="preserve"> </w:t>
      </w:r>
      <w:r w:rsidRPr="00155E35">
        <w:rPr>
          <w:sz w:val="24"/>
          <w:szCs w:val="24"/>
        </w:rPr>
        <w:t>3/22/2019-Earliest day for public hearing on budget</w:t>
      </w:r>
    </w:p>
    <w:p w14:paraId="1F63C05D" w14:textId="2E958629" w:rsidR="00155E35" w:rsidRPr="00155E35" w:rsidRDefault="00155E35" w:rsidP="00155E35">
      <w:pPr>
        <w:pStyle w:val="ListParagraph"/>
        <w:numPr>
          <w:ilvl w:val="0"/>
          <w:numId w:val="25"/>
        </w:numPr>
        <w:tabs>
          <w:tab w:val="left" w:pos="1260"/>
          <w:tab w:val="left" w:pos="1440"/>
        </w:tabs>
        <w:spacing w:after="0" w:line="240" w:lineRule="auto"/>
        <w:ind w:right="360"/>
        <w:jc w:val="both"/>
        <w:rPr>
          <w:sz w:val="24"/>
          <w:szCs w:val="24"/>
        </w:rPr>
      </w:pPr>
      <w:r>
        <w:rPr>
          <w:sz w:val="24"/>
          <w:szCs w:val="24"/>
        </w:rPr>
        <w:t xml:space="preserve"> </w:t>
      </w:r>
      <w:r w:rsidRPr="00155E35">
        <w:rPr>
          <w:sz w:val="24"/>
          <w:szCs w:val="24"/>
        </w:rPr>
        <w:t>3/29/19-Last day to adopt budget (18A:22-32) Understand this day</w:t>
      </w:r>
    </w:p>
    <w:p w14:paraId="70092FD5" w14:textId="77777777" w:rsidR="00614DE9" w:rsidRPr="00A52C13" w:rsidRDefault="00614DE9" w:rsidP="003C0AEE">
      <w:pPr>
        <w:pStyle w:val="ListParagraph"/>
        <w:tabs>
          <w:tab w:val="left" w:pos="1260"/>
          <w:tab w:val="left" w:pos="1440"/>
        </w:tabs>
        <w:spacing w:line="240" w:lineRule="auto"/>
        <w:ind w:right="360"/>
        <w:jc w:val="both"/>
        <w:rPr>
          <w:sz w:val="24"/>
          <w:szCs w:val="24"/>
        </w:rPr>
      </w:pPr>
      <w:r w:rsidRPr="00A52C13">
        <w:rPr>
          <w:b/>
          <w:sz w:val="24"/>
          <w:szCs w:val="24"/>
          <w:u w:val="single"/>
        </w:rPr>
        <w:t>Key dates for November elections</w:t>
      </w:r>
      <w:r w:rsidRPr="00A52C13">
        <w:rPr>
          <w:sz w:val="24"/>
          <w:szCs w:val="24"/>
        </w:rPr>
        <w:t xml:space="preserve">. (See the </w:t>
      </w:r>
      <w:hyperlink r:id="rId12" w:history="1">
        <w:r w:rsidRPr="00A52C13">
          <w:rPr>
            <w:rStyle w:val="Hyperlink"/>
            <w:sz w:val="24"/>
            <w:szCs w:val="24"/>
          </w:rPr>
          <w:t>Election Calendar</w:t>
        </w:r>
      </w:hyperlink>
      <w:r w:rsidRPr="00A52C13">
        <w:rPr>
          <w:sz w:val="24"/>
          <w:szCs w:val="24"/>
        </w:rPr>
        <w:t xml:space="preserve"> for guidance for April elections, Type I, Vocational, Education Services and Jointure Commissions).</w:t>
      </w:r>
    </w:p>
    <w:p w14:paraId="2B7D01A8" w14:textId="77777777" w:rsidR="001421CE" w:rsidRPr="00A52C13" w:rsidRDefault="001421CE" w:rsidP="001421CE">
      <w:pPr>
        <w:pStyle w:val="ListParagraph"/>
        <w:numPr>
          <w:ilvl w:val="0"/>
          <w:numId w:val="16"/>
        </w:numPr>
        <w:tabs>
          <w:tab w:val="left" w:pos="1260"/>
          <w:tab w:val="left" w:pos="1440"/>
        </w:tabs>
        <w:spacing w:line="240" w:lineRule="auto"/>
        <w:ind w:right="360" w:firstLine="0"/>
        <w:jc w:val="both"/>
        <w:rPr>
          <w:sz w:val="24"/>
          <w:szCs w:val="24"/>
        </w:rPr>
      </w:pPr>
      <w:r w:rsidRPr="00A52C13">
        <w:rPr>
          <w:sz w:val="24"/>
          <w:szCs w:val="24"/>
        </w:rPr>
        <w:t>3/20/2019-Adoption and filing of tentative budget to ECS</w:t>
      </w:r>
    </w:p>
    <w:p w14:paraId="75B5467F" w14:textId="77777777" w:rsidR="001421CE" w:rsidRPr="00A52C13" w:rsidRDefault="001421CE" w:rsidP="001421CE">
      <w:pPr>
        <w:pStyle w:val="ListParagraph"/>
        <w:numPr>
          <w:ilvl w:val="0"/>
          <w:numId w:val="16"/>
        </w:numPr>
        <w:tabs>
          <w:tab w:val="left" w:pos="1260"/>
          <w:tab w:val="left" w:pos="1440"/>
        </w:tabs>
        <w:spacing w:line="240" w:lineRule="auto"/>
        <w:ind w:right="360" w:firstLine="0"/>
        <w:jc w:val="both"/>
        <w:rPr>
          <w:sz w:val="24"/>
          <w:szCs w:val="24"/>
        </w:rPr>
      </w:pPr>
      <w:r w:rsidRPr="00A52C13">
        <w:rPr>
          <w:sz w:val="24"/>
          <w:szCs w:val="24"/>
        </w:rPr>
        <w:t>4/24/2019-Last day for ECS to approve budget</w:t>
      </w:r>
    </w:p>
    <w:p w14:paraId="465E6661" w14:textId="77777777" w:rsidR="001421CE" w:rsidRPr="00A52C13" w:rsidRDefault="001421CE" w:rsidP="001421CE">
      <w:pPr>
        <w:pStyle w:val="ListParagraph"/>
        <w:numPr>
          <w:ilvl w:val="0"/>
          <w:numId w:val="16"/>
        </w:numPr>
        <w:tabs>
          <w:tab w:val="left" w:pos="1260"/>
          <w:tab w:val="left" w:pos="1440"/>
        </w:tabs>
        <w:spacing w:line="240" w:lineRule="auto"/>
        <w:ind w:right="360" w:firstLine="0"/>
        <w:jc w:val="both"/>
        <w:rPr>
          <w:sz w:val="24"/>
          <w:szCs w:val="24"/>
        </w:rPr>
      </w:pPr>
      <w:r w:rsidRPr="00A52C13">
        <w:rPr>
          <w:sz w:val="24"/>
          <w:szCs w:val="24"/>
        </w:rPr>
        <w:t>4/24/019-Earliest day for public hearing on budget</w:t>
      </w:r>
    </w:p>
    <w:p w14:paraId="2E8A74FA" w14:textId="77777777" w:rsidR="001421CE" w:rsidRPr="00A52C13" w:rsidRDefault="001421CE" w:rsidP="001421CE">
      <w:pPr>
        <w:pStyle w:val="ListParagraph"/>
        <w:numPr>
          <w:ilvl w:val="0"/>
          <w:numId w:val="16"/>
        </w:numPr>
        <w:tabs>
          <w:tab w:val="left" w:pos="1260"/>
          <w:tab w:val="left" w:pos="1440"/>
        </w:tabs>
        <w:spacing w:line="240" w:lineRule="auto"/>
        <w:ind w:right="360" w:firstLine="0"/>
        <w:jc w:val="both"/>
        <w:rPr>
          <w:sz w:val="24"/>
          <w:szCs w:val="24"/>
        </w:rPr>
      </w:pPr>
      <w:r w:rsidRPr="00A52C13">
        <w:rPr>
          <w:sz w:val="24"/>
          <w:szCs w:val="24"/>
        </w:rPr>
        <w:t>5/7/2019-Last day for public hearing on budget</w:t>
      </w:r>
    </w:p>
    <w:p w14:paraId="10B65737" w14:textId="77777777" w:rsidR="001421CE" w:rsidRPr="00A52C13" w:rsidRDefault="001421CE" w:rsidP="001421CE">
      <w:pPr>
        <w:pStyle w:val="ListParagraph"/>
        <w:numPr>
          <w:ilvl w:val="0"/>
          <w:numId w:val="16"/>
        </w:numPr>
        <w:tabs>
          <w:tab w:val="left" w:pos="1260"/>
          <w:tab w:val="left" w:pos="1440"/>
        </w:tabs>
        <w:spacing w:line="240" w:lineRule="auto"/>
        <w:ind w:right="360" w:firstLine="0"/>
        <w:jc w:val="both"/>
        <w:rPr>
          <w:sz w:val="24"/>
          <w:szCs w:val="24"/>
        </w:rPr>
      </w:pPr>
      <w:r w:rsidRPr="00A52C13">
        <w:rPr>
          <w:sz w:val="24"/>
          <w:szCs w:val="24"/>
        </w:rPr>
        <w:t>5/14/2019-Last day to adopt budget (18A:22-32) Understand this day!</w:t>
      </w:r>
    </w:p>
    <w:p w14:paraId="3E3C9BE4" w14:textId="71E10B41" w:rsidR="007D7184" w:rsidRDefault="001421CE" w:rsidP="001421CE">
      <w:pPr>
        <w:pStyle w:val="ListParagraph"/>
        <w:numPr>
          <w:ilvl w:val="0"/>
          <w:numId w:val="16"/>
        </w:numPr>
        <w:tabs>
          <w:tab w:val="left" w:pos="1260"/>
          <w:tab w:val="left" w:pos="1440"/>
        </w:tabs>
        <w:spacing w:line="240" w:lineRule="auto"/>
        <w:ind w:left="1440" w:right="360" w:hanging="720"/>
        <w:jc w:val="both"/>
        <w:rPr>
          <w:sz w:val="24"/>
          <w:szCs w:val="24"/>
        </w:rPr>
      </w:pPr>
      <w:r w:rsidRPr="00A52C13">
        <w:rPr>
          <w:sz w:val="24"/>
          <w:szCs w:val="24"/>
        </w:rPr>
        <w:t>5/21/2019-Last day for Type II to “certify amount to be assessed, levied and collected to county board of taxation”.</w:t>
      </w:r>
    </w:p>
    <w:p w14:paraId="6179C402" w14:textId="77777777" w:rsidR="0049584E" w:rsidRPr="0049584E" w:rsidRDefault="0049584E" w:rsidP="0049584E">
      <w:pPr>
        <w:tabs>
          <w:tab w:val="left" w:pos="1260"/>
          <w:tab w:val="left" w:pos="1440"/>
        </w:tabs>
        <w:spacing w:line="240" w:lineRule="auto"/>
        <w:ind w:right="360"/>
        <w:jc w:val="both"/>
        <w:rPr>
          <w:sz w:val="24"/>
          <w:szCs w:val="24"/>
        </w:rPr>
      </w:pPr>
    </w:p>
    <w:p w14:paraId="38056B37" w14:textId="43079EBA" w:rsidR="00D338BB" w:rsidRPr="002F49C6" w:rsidRDefault="00516845" w:rsidP="002F49C6">
      <w:pPr>
        <w:pStyle w:val="ListParagraph"/>
        <w:tabs>
          <w:tab w:val="left" w:pos="1260"/>
        </w:tabs>
        <w:spacing w:line="240" w:lineRule="auto"/>
        <w:ind w:right="360"/>
        <w:jc w:val="both"/>
        <w:rPr>
          <w:sz w:val="24"/>
          <w:szCs w:val="24"/>
          <w:highlight w:val="yellow"/>
        </w:rPr>
      </w:pPr>
      <w:r w:rsidRPr="00A52C13">
        <w:rPr>
          <w:b/>
          <w:sz w:val="24"/>
          <w:szCs w:val="24"/>
          <w:u w:val="single"/>
        </w:rPr>
        <w:t>Budget checklists</w:t>
      </w:r>
      <w:r w:rsidRPr="00A52C13">
        <w:rPr>
          <w:sz w:val="24"/>
          <w:szCs w:val="24"/>
        </w:rPr>
        <w:t xml:space="preserve">: </w:t>
      </w:r>
      <w:r w:rsidR="00D338BB" w:rsidRPr="00A52C13">
        <w:rPr>
          <w:sz w:val="24"/>
          <w:szCs w:val="24"/>
          <w:highlight w:val="yellow"/>
        </w:rPr>
        <w:t xml:space="preserve">it is MANDATORY that the checklists be </w:t>
      </w:r>
      <w:r w:rsidR="00D338BB" w:rsidRPr="00A52C13">
        <w:rPr>
          <w:i/>
          <w:sz w:val="24"/>
          <w:szCs w:val="24"/>
          <w:highlight w:val="yellow"/>
        </w:rPr>
        <w:t>completed by the district</w:t>
      </w:r>
      <w:r w:rsidR="00D338BB" w:rsidRPr="00A52C13">
        <w:rPr>
          <w:sz w:val="24"/>
          <w:szCs w:val="24"/>
          <w:highlight w:val="yellow"/>
        </w:rPr>
        <w:t xml:space="preserve"> </w:t>
      </w:r>
      <w:r w:rsidR="00640773" w:rsidRPr="00A52C13">
        <w:rPr>
          <w:sz w:val="24"/>
          <w:szCs w:val="24"/>
          <w:highlight w:val="yellow"/>
        </w:rPr>
        <w:t>to ensure that</w:t>
      </w:r>
      <w:r w:rsidR="00D338BB" w:rsidRPr="00A52C13">
        <w:rPr>
          <w:sz w:val="24"/>
          <w:szCs w:val="24"/>
          <w:highlight w:val="yellow"/>
        </w:rPr>
        <w:t xml:space="preserve"> all information will </w:t>
      </w:r>
      <w:r w:rsidR="00D338BB" w:rsidRPr="002F49C6">
        <w:rPr>
          <w:sz w:val="24"/>
          <w:szCs w:val="24"/>
          <w:highlight w:val="yellow"/>
        </w:rPr>
        <w:t>pass county office review</w:t>
      </w:r>
      <w:r w:rsidR="00D338BB" w:rsidRPr="002F49C6">
        <w:rPr>
          <w:sz w:val="24"/>
          <w:szCs w:val="24"/>
        </w:rPr>
        <w:t>.</w:t>
      </w:r>
      <w:r w:rsidR="00562286" w:rsidRPr="002F49C6">
        <w:rPr>
          <w:sz w:val="24"/>
          <w:szCs w:val="24"/>
        </w:rPr>
        <w:t xml:space="preserve"> See </w:t>
      </w:r>
      <w:hyperlink r:id="rId13" w:history="1">
        <w:r w:rsidR="00562286" w:rsidRPr="002F49C6">
          <w:rPr>
            <w:rStyle w:val="Hyperlink"/>
            <w:sz w:val="24"/>
            <w:szCs w:val="24"/>
          </w:rPr>
          <w:t>Appendix D-D3</w:t>
        </w:r>
      </w:hyperlink>
    </w:p>
    <w:p w14:paraId="42EEEBA8" w14:textId="77777777" w:rsidR="00C90003" w:rsidRPr="00A52C13" w:rsidRDefault="00516845" w:rsidP="003C0AEE">
      <w:pPr>
        <w:pStyle w:val="ListParagraph"/>
        <w:tabs>
          <w:tab w:val="left" w:pos="1260"/>
          <w:tab w:val="left" w:pos="1440"/>
        </w:tabs>
        <w:spacing w:line="240" w:lineRule="auto"/>
        <w:ind w:left="1440" w:right="360" w:hanging="720"/>
        <w:jc w:val="both"/>
        <w:rPr>
          <w:sz w:val="24"/>
          <w:szCs w:val="24"/>
        </w:rPr>
      </w:pPr>
      <w:r w:rsidRPr="00A52C13">
        <w:rPr>
          <w:sz w:val="24"/>
          <w:szCs w:val="24"/>
        </w:rPr>
        <w:t>•</w:t>
      </w:r>
      <w:r w:rsidRPr="00A52C13">
        <w:rPr>
          <w:sz w:val="24"/>
          <w:szCs w:val="24"/>
        </w:rPr>
        <w:tab/>
        <w:t>Appendix D</w:t>
      </w:r>
      <w:r w:rsidR="00D338BB" w:rsidRPr="00A52C13">
        <w:rPr>
          <w:sz w:val="24"/>
          <w:szCs w:val="24"/>
        </w:rPr>
        <w:t>: Budget</w:t>
      </w:r>
      <w:r w:rsidRPr="00A52C13">
        <w:rPr>
          <w:sz w:val="24"/>
          <w:szCs w:val="24"/>
        </w:rPr>
        <w:t xml:space="preserve"> Submission Listing</w:t>
      </w:r>
    </w:p>
    <w:p w14:paraId="62D35B3B" w14:textId="77777777" w:rsidR="00C90003" w:rsidRPr="00A52C13" w:rsidRDefault="00516845" w:rsidP="003C0AEE">
      <w:pPr>
        <w:pStyle w:val="ListParagraph"/>
        <w:tabs>
          <w:tab w:val="left" w:pos="1260"/>
          <w:tab w:val="left" w:pos="1440"/>
        </w:tabs>
        <w:spacing w:line="240" w:lineRule="auto"/>
        <w:ind w:left="1440" w:right="360" w:hanging="720"/>
        <w:jc w:val="both"/>
        <w:rPr>
          <w:sz w:val="24"/>
          <w:szCs w:val="24"/>
        </w:rPr>
      </w:pPr>
      <w:r w:rsidRPr="00A52C13">
        <w:rPr>
          <w:sz w:val="24"/>
          <w:szCs w:val="24"/>
        </w:rPr>
        <w:t>•</w:t>
      </w:r>
      <w:r w:rsidRPr="00A52C13">
        <w:rPr>
          <w:sz w:val="24"/>
          <w:szCs w:val="24"/>
        </w:rPr>
        <w:tab/>
        <w:t xml:space="preserve">Appendix </w:t>
      </w:r>
      <w:r w:rsidR="00D338BB" w:rsidRPr="00A52C13">
        <w:rPr>
          <w:sz w:val="24"/>
          <w:szCs w:val="24"/>
        </w:rPr>
        <w:t>D-1: Budget</w:t>
      </w:r>
      <w:r w:rsidRPr="00A52C13">
        <w:rPr>
          <w:sz w:val="24"/>
          <w:szCs w:val="24"/>
        </w:rPr>
        <w:t xml:space="preserve"> Review Checklist </w:t>
      </w:r>
    </w:p>
    <w:p w14:paraId="615FC00C" w14:textId="77777777" w:rsidR="00C90003" w:rsidRPr="00A52C13" w:rsidRDefault="00516845" w:rsidP="003C0AEE">
      <w:pPr>
        <w:pStyle w:val="ListParagraph"/>
        <w:tabs>
          <w:tab w:val="left" w:pos="1260"/>
        </w:tabs>
        <w:spacing w:line="240" w:lineRule="auto"/>
        <w:ind w:left="1260" w:right="360" w:hanging="540"/>
        <w:jc w:val="both"/>
        <w:rPr>
          <w:sz w:val="24"/>
          <w:szCs w:val="24"/>
        </w:rPr>
      </w:pPr>
      <w:r w:rsidRPr="00A52C13">
        <w:rPr>
          <w:sz w:val="24"/>
          <w:szCs w:val="24"/>
        </w:rPr>
        <w:t>•</w:t>
      </w:r>
      <w:r w:rsidRPr="00A52C13">
        <w:rPr>
          <w:sz w:val="24"/>
          <w:szCs w:val="24"/>
        </w:rPr>
        <w:tab/>
        <w:t xml:space="preserve">Appendix </w:t>
      </w:r>
      <w:r w:rsidR="00D338BB" w:rsidRPr="00A52C13">
        <w:rPr>
          <w:sz w:val="24"/>
          <w:szCs w:val="24"/>
        </w:rPr>
        <w:t>D-2: Executive</w:t>
      </w:r>
      <w:r w:rsidRPr="00A52C13">
        <w:rPr>
          <w:sz w:val="24"/>
          <w:szCs w:val="24"/>
        </w:rPr>
        <w:t xml:space="preserve"> County Superintendent/Educational Specialist Review - </w:t>
      </w:r>
      <w:r w:rsidR="00D338BB" w:rsidRPr="00A52C13">
        <w:rPr>
          <w:sz w:val="24"/>
          <w:szCs w:val="24"/>
        </w:rPr>
        <w:t xml:space="preserve">must include account numbers or </w:t>
      </w:r>
      <w:r w:rsidRPr="00A52C13">
        <w:rPr>
          <w:sz w:val="24"/>
          <w:szCs w:val="24"/>
        </w:rPr>
        <w:t>reference budget line!</w:t>
      </w:r>
    </w:p>
    <w:p w14:paraId="31576F7E" w14:textId="2EE39A64" w:rsidR="00C90003" w:rsidRDefault="00516845" w:rsidP="003C0AEE">
      <w:pPr>
        <w:pStyle w:val="ListParagraph"/>
        <w:tabs>
          <w:tab w:val="left" w:pos="1260"/>
          <w:tab w:val="left" w:pos="1440"/>
        </w:tabs>
        <w:spacing w:line="240" w:lineRule="auto"/>
        <w:ind w:left="1440" w:right="360" w:hanging="720"/>
        <w:jc w:val="both"/>
        <w:rPr>
          <w:sz w:val="24"/>
          <w:szCs w:val="24"/>
        </w:rPr>
      </w:pPr>
      <w:r w:rsidRPr="00A52C13">
        <w:rPr>
          <w:sz w:val="24"/>
          <w:szCs w:val="24"/>
        </w:rPr>
        <w:t>•</w:t>
      </w:r>
      <w:r w:rsidRPr="00A52C13">
        <w:rPr>
          <w:sz w:val="24"/>
          <w:szCs w:val="24"/>
        </w:rPr>
        <w:tab/>
        <w:t xml:space="preserve">Appendix </w:t>
      </w:r>
      <w:r w:rsidR="00D338BB" w:rsidRPr="00A52C13">
        <w:rPr>
          <w:sz w:val="24"/>
          <w:szCs w:val="24"/>
        </w:rPr>
        <w:t xml:space="preserve">D-3: </w:t>
      </w:r>
      <w:r w:rsidRPr="00A52C13">
        <w:rPr>
          <w:sz w:val="24"/>
          <w:szCs w:val="24"/>
        </w:rPr>
        <w:t>Additional Spending Proposals</w:t>
      </w:r>
      <w:r w:rsidR="00D338BB" w:rsidRPr="00A52C13">
        <w:rPr>
          <w:sz w:val="24"/>
          <w:szCs w:val="24"/>
        </w:rPr>
        <w:t xml:space="preserve"> Checklist</w:t>
      </w:r>
    </w:p>
    <w:p w14:paraId="6CA6C252" w14:textId="5479B561" w:rsidR="0049584E" w:rsidRDefault="0049584E" w:rsidP="003C0AEE">
      <w:pPr>
        <w:pStyle w:val="ListParagraph"/>
        <w:tabs>
          <w:tab w:val="left" w:pos="1260"/>
          <w:tab w:val="left" w:pos="1440"/>
        </w:tabs>
        <w:spacing w:line="240" w:lineRule="auto"/>
        <w:ind w:left="1440" w:right="360" w:hanging="720"/>
        <w:jc w:val="both"/>
        <w:rPr>
          <w:sz w:val="24"/>
          <w:szCs w:val="24"/>
        </w:rPr>
      </w:pPr>
    </w:p>
    <w:p w14:paraId="5C30322A" w14:textId="40014CA0" w:rsidR="0049584E" w:rsidRDefault="0049584E" w:rsidP="003C0AEE">
      <w:pPr>
        <w:pStyle w:val="ListParagraph"/>
        <w:tabs>
          <w:tab w:val="left" w:pos="1260"/>
          <w:tab w:val="left" w:pos="1440"/>
        </w:tabs>
        <w:spacing w:line="240" w:lineRule="auto"/>
        <w:ind w:left="1440" w:right="360" w:hanging="720"/>
        <w:jc w:val="both"/>
        <w:rPr>
          <w:sz w:val="24"/>
          <w:szCs w:val="24"/>
        </w:rPr>
      </w:pPr>
    </w:p>
    <w:p w14:paraId="0CE56806" w14:textId="57D4761C" w:rsidR="0049584E" w:rsidRDefault="0049584E" w:rsidP="003C0AEE">
      <w:pPr>
        <w:pStyle w:val="ListParagraph"/>
        <w:tabs>
          <w:tab w:val="left" w:pos="1260"/>
          <w:tab w:val="left" w:pos="1440"/>
        </w:tabs>
        <w:spacing w:line="240" w:lineRule="auto"/>
        <w:ind w:left="1440" w:right="360" w:hanging="720"/>
        <w:jc w:val="both"/>
        <w:rPr>
          <w:sz w:val="24"/>
          <w:szCs w:val="24"/>
        </w:rPr>
      </w:pPr>
    </w:p>
    <w:p w14:paraId="0CC3F867" w14:textId="77777777" w:rsidR="0049584E" w:rsidRPr="00A52C13" w:rsidRDefault="0049584E" w:rsidP="003C0AEE">
      <w:pPr>
        <w:pStyle w:val="ListParagraph"/>
        <w:tabs>
          <w:tab w:val="left" w:pos="1260"/>
          <w:tab w:val="left" w:pos="1440"/>
        </w:tabs>
        <w:spacing w:line="240" w:lineRule="auto"/>
        <w:ind w:left="1440" w:right="360" w:hanging="720"/>
        <w:jc w:val="both"/>
        <w:rPr>
          <w:sz w:val="24"/>
          <w:szCs w:val="24"/>
        </w:rPr>
      </w:pPr>
    </w:p>
    <w:p w14:paraId="025CF42B" w14:textId="77777777" w:rsidR="00745E10" w:rsidRPr="00A52C13" w:rsidRDefault="00745E10" w:rsidP="003C0AEE">
      <w:pPr>
        <w:pStyle w:val="ListParagraph"/>
        <w:tabs>
          <w:tab w:val="left" w:pos="1260"/>
          <w:tab w:val="left" w:pos="1440"/>
        </w:tabs>
        <w:spacing w:line="240" w:lineRule="auto"/>
        <w:ind w:left="1440" w:right="360" w:hanging="720"/>
        <w:jc w:val="both"/>
        <w:rPr>
          <w:b/>
          <w:sz w:val="24"/>
          <w:szCs w:val="24"/>
          <w:u w:val="single"/>
        </w:rPr>
      </w:pPr>
      <w:r w:rsidRPr="00A52C13">
        <w:rPr>
          <w:b/>
          <w:sz w:val="24"/>
          <w:szCs w:val="24"/>
          <w:u w:val="single"/>
        </w:rPr>
        <w:t>Other documents</w:t>
      </w:r>
      <w:r w:rsidR="00027E4F" w:rsidRPr="00A52C13">
        <w:rPr>
          <w:b/>
          <w:sz w:val="24"/>
          <w:szCs w:val="24"/>
          <w:u w:val="single"/>
        </w:rPr>
        <w:t>:</w:t>
      </w:r>
    </w:p>
    <w:p w14:paraId="430FBC5C" w14:textId="77777777" w:rsidR="00D37DDC" w:rsidRPr="00A52C13" w:rsidRDefault="00D37DDC" w:rsidP="000E366D">
      <w:pPr>
        <w:pStyle w:val="ListParagraph"/>
        <w:numPr>
          <w:ilvl w:val="0"/>
          <w:numId w:val="13"/>
        </w:numPr>
        <w:tabs>
          <w:tab w:val="left" w:pos="1260"/>
          <w:tab w:val="left" w:pos="1440"/>
        </w:tabs>
        <w:spacing w:line="240" w:lineRule="auto"/>
        <w:ind w:right="360" w:hanging="720"/>
        <w:jc w:val="both"/>
        <w:rPr>
          <w:b/>
          <w:sz w:val="24"/>
          <w:szCs w:val="24"/>
          <w:u w:val="single"/>
        </w:rPr>
      </w:pPr>
      <w:r w:rsidRPr="00A52C13">
        <w:rPr>
          <w:sz w:val="24"/>
          <w:szCs w:val="24"/>
        </w:rPr>
        <w:t xml:space="preserve">Position Control Roster (PCR), including supporting documentation for co-curricular &amp; athletic salaries. </w:t>
      </w:r>
    </w:p>
    <w:p w14:paraId="4DB9EBBE" w14:textId="0DEC1B73" w:rsidR="00745E10" w:rsidRPr="00A52C13" w:rsidRDefault="00155E35" w:rsidP="000E366D">
      <w:pPr>
        <w:pStyle w:val="ListParagraph"/>
        <w:numPr>
          <w:ilvl w:val="0"/>
          <w:numId w:val="13"/>
        </w:numPr>
        <w:tabs>
          <w:tab w:val="left" w:pos="1260"/>
          <w:tab w:val="left" w:pos="1440"/>
        </w:tabs>
        <w:spacing w:line="240" w:lineRule="auto"/>
        <w:ind w:right="360" w:hanging="720"/>
        <w:jc w:val="both"/>
        <w:rPr>
          <w:b/>
          <w:sz w:val="24"/>
          <w:szCs w:val="24"/>
          <w:u w:val="single"/>
        </w:rPr>
      </w:pPr>
      <w:r>
        <w:rPr>
          <w:color w:val="7030A0"/>
          <w:sz w:val="24"/>
          <w:szCs w:val="24"/>
        </w:rPr>
        <w:t xml:space="preserve"> </w:t>
      </w:r>
      <w:r w:rsidR="00452408" w:rsidRPr="00A52C13">
        <w:rPr>
          <w:color w:val="7030A0"/>
          <w:sz w:val="24"/>
          <w:szCs w:val="24"/>
        </w:rPr>
        <w:t>(Must include PCN for each employee, including anticipated and budgetary amount)</w:t>
      </w:r>
    </w:p>
    <w:p w14:paraId="67429830" w14:textId="52568BBB" w:rsidR="00452408" w:rsidRPr="00A52C13" w:rsidRDefault="00452408" w:rsidP="000E366D">
      <w:pPr>
        <w:pStyle w:val="ListParagraph"/>
        <w:numPr>
          <w:ilvl w:val="0"/>
          <w:numId w:val="13"/>
        </w:numPr>
        <w:tabs>
          <w:tab w:val="left" w:pos="1260"/>
          <w:tab w:val="left" w:pos="1440"/>
        </w:tabs>
        <w:spacing w:line="240" w:lineRule="auto"/>
        <w:ind w:right="360" w:hanging="720"/>
        <w:jc w:val="both"/>
        <w:rPr>
          <w:b/>
          <w:sz w:val="24"/>
          <w:szCs w:val="24"/>
          <w:u w:val="single"/>
        </w:rPr>
      </w:pPr>
      <w:r w:rsidRPr="00A52C13">
        <w:rPr>
          <w:color w:val="7030A0"/>
          <w:sz w:val="24"/>
          <w:szCs w:val="24"/>
        </w:rPr>
        <w:t xml:space="preserve">PCR must </w:t>
      </w:r>
      <w:r w:rsidR="00924FF5" w:rsidRPr="00A52C13">
        <w:rPr>
          <w:color w:val="7030A0"/>
          <w:sz w:val="24"/>
          <w:szCs w:val="24"/>
        </w:rPr>
        <w:t>include</w:t>
      </w:r>
      <w:r w:rsidRPr="00A52C13">
        <w:rPr>
          <w:color w:val="7030A0"/>
          <w:sz w:val="24"/>
          <w:szCs w:val="24"/>
        </w:rPr>
        <w:t xml:space="preserve"> amounts for anticipated employment additions, decreases </w:t>
      </w:r>
      <w:r w:rsidR="00B0200A" w:rsidRPr="00A52C13">
        <w:rPr>
          <w:color w:val="7030A0"/>
          <w:sz w:val="24"/>
          <w:szCs w:val="24"/>
        </w:rPr>
        <w:t>(list</w:t>
      </w:r>
      <w:r w:rsidRPr="00A52C13">
        <w:rPr>
          <w:color w:val="7030A0"/>
          <w:sz w:val="24"/>
          <w:szCs w:val="24"/>
        </w:rPr>
        <w:t xml:space="preserve"> of </w:t>
      </w:r>
      <w:r w:rsidR="00B0200A" w:rsidRPr="00A52C13">
        <w:rPr>
          <w:color w:val="7030A0"/>
          <w:sz w:val="24"/>
          <w:szCs w:val="24"/>
        </w:rPr>
        <w:t>riff</w:t>
      </w:r>
      <w:r w:rsidRPr="00A52C13">
        <w:rPr>
          <w:color w:val="7030A0"/>
          <w:sz w:val="24"/>
          <w:szCs w:val="24"/>
        </w:rPr>
        <w:t xml:space="preserve"> positions must be provided in budgetary </w:t>
      </w:r>
      <w:r w:rsidR="00B0200A" w:rsidRPr="00A52C13">
        <w:rPr>
          <w:color w:val="7030A0"/>
          <w:sz w:val="24"/>
          <w:szCs w:val="24"/>
        </w:rPr>
        <w:t>submission</w:t>
      </w:r>
      <w:r w:rsidR="00D91054" w:rsidRPr="00A52C13">
        <w:rPr>
          <w:color w:val="7030A0"/>
          <w:sz w:val="24"/>
          <w:szCs w:val="24"/>
        </w:rPr>
        <w:t xml:space="preserve">) also amounts for hourly employees per budget line with position and anticipated hours/rate </w:t>
      </w:r>
      <w:r w:rsidR="00B0200A" w:rsidRPr="00A52C13">
        <w:rPr>
          <w:color w:val="7030A0"/>
          <w:sz w:val="24"/>
          <w:szCs w:val="24"/>
        </w:rPr>
        <w:t>of</w:t>
      </w:r>
      <w:r w:rsidR="00D91054" w:rsidRPr="00A52C13">
        <w:rPr>
          <w:color w:val="7030A0"/>
          <w:sz w:val="24"/>
          <w:szCs w:val="24"/>
        </w:rPr>
        <w:t xml:space="preserve"> </w:t>
      </w:r>
      <w:r w:rsidR="00B0200A" w:rsidRPr="00A52C13">
        <w:rPr>
          <w:color w:val="7030A0"/>
          <w:sz w:val="24"/>
          <w:szCs w:val="24"/>
        </w:rPr>
        <w:t>FY</w:t>
      </w:r>
      <w:r w:rsidR="00D91054" w:rsidRPr="00A52C13">
        <w:rPr>
          <w:color w:val="7030A0"/>
          <w:sz w:val="24"/>
          <w:szCs w:val="24"/>
        </w:rPr>
        <w:t>19/20 expenditure which match budget account line</w:t>
      </w:r>
    </w:p>
    <w:p w14:paraId="7095AC17" w14:textId="77777777" w:rsidR="00C90003" w:rsidRPr="00A52C13" w:rsidRDefault="00516845" w:rsidP="003C0AEE">
      <w:pPr>
        <w:pStyle w:val="ListParagraph"/>
        <w:tabs>
          <w:tab w:val="left" w:pos="1260"/>
          <w:tab w:val="left" w:pos="1440"/>
        </w:tabs>
        <w:spacing w:line="240" w:lineRule="auto"/>
        <w:ind w:left="1440" w:right="360" w:hanging="720"/>
        <w:jc w:val="both"/>
        <w:rPr>
          <w:sz w:val="24"/>
          <w:szCs w:val="24"/>
        </w:rPr>
      </w:pPr>
      <w:r w:rsidRPr="00A52C13">
        <w:rPr>
          <w:sz w:val="24"/>
          <w:szCs w:val="24"/>
        </w:rPr>
        <w:t>•</w:t>
      </w:r>
      <w:r w:rsidRPr="00A52C13">
        <w:rPr>
          <w:sz w:val="24"/>
          <w:szCs w:val="24"/>
        </w:rPr>
        <w:tab/>
      </w:r>
      <w:r w:rsidR="005340E8" w:rsidRPr="00A52C13">
        <w:rPr>
          <w:sz w:val="24"/>
          <w:szCs w:val="24"/>
        </w:rPr>
        <w:t>Maximum travel expenditures resolution--</w:t>
      </w:r>
      <w:r w:rsidRPr="00A52C13">
        <w:rPr>
          <w:sz w:val="24"/>
          <w:szCs w:val="24"/>
        </w:rPr>
        <w:t xml:space="preserve">annual appropriation </w:t>
      </w:r>
      <w:r w:rsidR="005340E8" w:rsidRPr="00A52C13">
        <w:rPr>
          <w:sz w:val="24"/>
          <w:szCs w:val="24"/>
        </w:rPr>
        <w:t>(6A:23A-7.1).</w:t>
      </w:r>
    </w:p>
    <w:p w14:paraId="38F7E6EA" w14:textId="77777777" w:rsidR="007D7184" w:rsidRPr="00A52C13" w:rsidRDefault="00516845" w:rsidP="003C0AEE">
      <w:pPr>
        <w:pStyle w:val="ListParagraph"/>
        <w:tabs>
          <w:tab w:val="left" w:pos="1260"/>
          <w:tab w:val="left" w:pos="1440"/>
        </w:tabs>
        <w:spacing w:line="240" w:lineRule="auto"/>
        <w:ind w:left="1440" w:right="360" w:hanging="720"/>
        <w:jc w:val="both"/>
        <w:rPr>
          <w:sz w:val="24"/>
          <w:szCs w:val="24"/>
        </w:rPr>
      </w:pPr>
      <w:r w:rsidRPr="00A52C13">
        <w:rPr>
          <w:sz w:val="24"/>
          <w:szCs w:val="24"/>
        </w:rPr>
        <w:t>•</w:t>
      </w:r>
      <w:r w:rsidRPr="00A52C13">
        <w:rPr>
          <w:sz w:val="24"/>
          <w:szCs w:val="24"/>
        </w:rPr>
        <w:tab/>
        <w:t xml:space="preserve">Submit M-1, </w:t>
      </w:r>
      <w:r w:rsidRPr="00A52C13">
        <w:rPr>
          <w:i/>
          <w:sz w:val="24"/>
          <w:szCs w:val="24"/>
        </w:rPr>
        <w:t>if you have not already done so</w:t>
      </w:r>
      <w:r w:rsidRPr="00A52C13">
        <w:rPr>
          <w:sz w:val="24"/>
          <w:szCs w:val="24"/>
        </w:rPr>
        <w:t xml:space="preserve"> with CMP.</w:t>
      </w:r>
    </w:p>
    <w:p w14:paraId="196282E4" w14:textId="77777777" w:rsidR="004579C4" w:rsidRPr="00A52C13" w:rsidRDefault="004579C4" w:rsidP="003C0AEE">
      <w:pPr>
        <w:pStyle w:val="ListParagraph"/>
        <w:tabs>
          <w:tab w:val="left" w:pos="1260"/>
          <w:tab w:val="left" w:pos="1440"/>
        </w:tabs>
        <w:spacing w:line="240" w:lineRule="auto"/>
        <w:ind w:left="1440" w:right="360" w:hanging="720"/>
        <w:jc w:val="both"/>
        <w:rPr>
          <w:sz w:val="24"/>
          <w:szCs w:val="24"/>
        </w:rPr>
      </w:pPr>
    </w:p>
    <w:p w14:paraId="73441D2C" w14:textId="77777777" w:rsidR="00430601" w:rsidRPr="00A52C13" w:rsidRDefault="00430601" w:rsidP="003C0AEE">
      <w:pPr>
        <w:pStyle w:val="ListParagraph"/>
        <w:spacing w:after="0" w:line="240" w:lineRule="auto"/>
        <w:ind w:left="0" w:right="360"/>
        <w:jc w:val="center"/>
        <w:rPr>
          <w:b/>
          <w:smallCaps/>
          <w:color w:val="C00000"/>
          <w:sz w:val="24"/>
          <w:szCs w:val="24"/>
          <w:u w:val="single"/>
        </w:rPr>
      </w:pPr>
      <w:r w:rsidRPr="00A52C13">
        <w:rPr>
          <w:b/>
          <w:smallCaps/>
          <w:color w:val="C00000"/>
          <w:sz w:val="24"/>
          <w:szCs w:val="24"/>
          <w:u w:val="single"/>
        </w:rPr>
        <w:t xml:space="preserve">DO NOT FORGET TO GO TO THE </w:t>
      </w:r>
      <w:r w:rsidR="00640773" w:rsidRPr="00A52C13">
        <w:rPr>
          <w:b/>
          <w:smallCaps/>
          <w:color w:val="C00000"/>
          <w:sz w:val="24"/>
          <w:szCs w:val="24"/>
          <w:u w:val="single"/>
        </w:rPr>
        <w:t>“</w:t>
      </w:r>
      <w:r w:rsidRPr="00A52C13">
        <w:rPr>
          <w:b/>
          <w:smallCaps/>
          <w:color w:val="C00000"/>
          <w:sz w:val="24"/>
          <w:szCs w:val="24"/>
          <w:u w:val="single"/>
        </w:rPr>
        <w:t>COUNTY REVIEW AND APPROVAL</w:t>
      </w:r>
      <w:r w:rsidR="00640773" w:rsidRPr="00A52C13">
        <w:rPr>
          <w:b/>
          <w:smallCaps/>
          <w:color w:val="C00000"/>
          <w:sz w:val="24"/>
          <w:szCs w:val="24"/>
          <w:u w:val="single"/>
        </w:rPr>
        <w:t>” TAB;</w:t>
      </w:r>
    </w:p>
    <w:p w14:paraId="1720119B" w14:textId="77777777" w:rsidR="00430601" w:rsidRPr="00A52C13" w:rsidRDefault="00430601" w:rsidP="003C0AEE">
      <w:pPr>
        <w:pStyle w:val="ListParagraph"/>
        <w:spacing w:after="0" w:line="240" w:lineRule="auto"/>
        <w:ind w:left="0" w:right="360"/>
        <w:jc w:val="center"/>
        <w:rPr>
          <w:b/>
          <w:smallCaps/>
          <w:color w:val="C00000"/>
          <w:sz w:val="24"/>
          <w:szCs w:val="24"/>
          <w:u w:val="single"/>
        </w:rPr>
      </w:pPr>
      <w:r w:rsidRPr="00A52C13">
        <w:rPr>
          <w:b/>
          <w:smallCaps/>
          <w:color w:val="C00000"/>
          <w:sz w:val="24"/>
          <w:szCs w:val="24"/>
          <w:u w:val="single"/>
        </w:rPr>
        <w:t>CHECK BOX “</w:t>
      </w:r>
      <w:r w:rsidR="00640773" w:rsidRPr="00A52C13">
        <w:rPr>
          <w:b/>
          <w:smallCaps/>
          <w:color w:val="C00000"/>
          <w:sz w:val="24"/>
          <w:szCs w:val="24"/>
          <w:u w:val="single"/>
        </w:rPr>
        <w:t>READY FOR REVIEW” AND ENTER THE</w:t>
      </w:r>
      <w:r w:rsidRPr="00A52C13">
        <w:rPr>
          <w:b/>
          <w:smallCaps/>
          <w:color w:val="C00000"/>
          <w:sz w:val="24"/>
          <w:szCs w:val="24"/>
          <w:u w:val="single"/>
        </w:rPr>
        <w:t xml:space="preserve"> PUBLIC HEARING DATE</w:t>
      </w:r>
    </w:p>
    <w:p w14:paraId="44501B16" w14:textId="77777777" w:rsidR="0014468B" w:rsidRPr="00A52C13" w:rsidRDefault="0014468B" w:rsidP="003C0AEE">
      <w:pPr>
        <w:pStyle w:val="ListParagraph"/>
        <w:spacing w:after="0" w:line="240" w:lineRule="auto"/>
        <w:ind w:right="360"/>
        <w:jc w:val="both"/>
        <w:rPr>
          <w:sz w:val="24"/>
          <w:szCs w:val="24"/>
        </w:rPr>
      </w:pPr>
    </w:p>
    <w:p w14:paraId="502BE22C" w14:textId="433DD4A0" w:rsidR="00493959" w:rsidRDefault="00027E4F" w:rsidP="00DD757B">
      <w:pPr>
        <w:spacing w:after="0" w:line="240" w:lineRule="auto"/>
        <w:ind w:left="360" w:right="360" w:firstLine="360"/>
        <w:jc w:val="both"/>
        <w:rPr>
          <w:b/>
          <w:sz w:val="24"/>
          <w:szCs w:val="24"/>
          <w:u w:val="single"/>
        </w:rPr>
      </w:pPr>
      <w:r w:rsidRPr="00A52C13">
        <w:rPr>
          <w:b/>
          <w:sz w:val="24"/>
          <w:szCs w:val="24"/>
          <w:u w:val="single"/>
        </w:rPr>
        <w:t>FY</w:t>
      </w:r>
      <w:r w:rsidR="00647B8E" w:rsidRPr="00A52C13">
        <w:rPr>
          <w:b/>
          <w:sz w:val="24"/>
          <w:szCs w:val="24"/>
          <w:u w:val="single"/>
        </w:rPr>
        <w:t xml:space="preserve"> 20 Budg</w:t>
      </w:r>
      <w:r w:rsidR="00993CAF" w:rsidRPr="00A52C13">
        <w:rPr>
          <w:b/>
          <w:sz w:val="24"/>
          <w:szCs w:val="24"/>
          <w:u w:val="single"/>
        </w:rPr>
        <w:t>et Reminders</w:t>
      </w:r>
    </w:p>
    <w:p w14:paraId="3612C9F4" w14:textId="09DA6897" w:rsidR="0049584E" w:rsidRDefault="0049584E" w:rsidP="00DD757B">
      <w:pPr>
        <w:spacing w:after="0" w:line="240" w:lineRule="auto"/>
        <w:ind w:left="360" w:right="360" w:firstLine="360"/>
        <w:jc w:val="both"/>
        <w:rPr>
          <w:b/>
          <w:sz w:val="24"/>
          <w:szCs w:val="24"/>
          <w:u w:val="single"/>
        </w:rPr>
      </w:pPr>
    </w:p>
    <w:p w14:paraId="491AD582" w14:textId="77777777" w:rsidR="0049584E" w:rsidRPr="00A52C13" w:rsidRDefault="00D57D16" w:rsidP="0049584E">
      <w:pPr>
        <w:pStyle w:val="ListParagraph"/>
        <w:numPr>
          <w:ilvl w:val="0"/>
          <w:numId w:val="13"/>
        </w:numPr>
        <w:tabs>
          <w:tab w:val="left" w:pos="1260"/>
          <w:tab w:val="left" w:pos="1440"/>
        </w:tabs>
        <w:spacing w:line="240" w:lineRule="auto"/>
        <w:ind w:right="360" w:hanging="720"/>
        <w:jc w:val="both"/>
        <w:rPr>
          <w:b/>
          <w:sz w:val="24"/>
          <w:szCs w:val="24"/>
          <w:u w:val="single"/>
        </w:rPr>
      </w:pPr>
      <w:hyperlink r:id="rId14" w:history="1">
        <w:r w:rsidR="0049584E" w:rsidRPr="00A52C13">
          <w:rPr>
            <w:rStyle w:val="Hyperlink"/>
            <w:b/>
            <w:sz w:val="24"/>
            <w:szCs w:val="24"/>
          </w:rPr>
          <w:t>2019-20 Budget Q&amp;A</w:t>
        </w:r>
      </w:hyperlink>
      <w:r w:rsidR="0049584E">
        <w:rPr>
          <w:b/>
          <w:sz w:val="24"/>
          <w:szCs w:val="24"/>
          <w:u w:val="single"/>
        </w:rPr>
        <w:t xml:space="preserve"> </w:t>
      </w:r>
      <w:r w:rsidR="0049584E" w:rsidRPr="00A52C13">
        <w:rPr>
          <w:b/>
          <w:sz w:val="24"/>
          <w:szCs w:val="24"/>
          <w:u w:val="single"/>
        </w:rPr>
        <w:t>-some highlights below, but VERY GOOD INFORMATION!!!!</w:t>
      </w:r>
    </w:p>
    <w:p w14:paraId="257DAE5A" w14:textId="77777777" w:rsidR="0049584E" w:rsidRPr="00A52C13" w:rsidRDefault="0049584E" w:rsidP="0049584E">
      <w:pPr>
        <w:pStyle w:val="ListParagraph"/>
        <w:numPr>
          <w:ilvl w:val="1"/>
          <w:numId w:val="13"/>
        </w:numPr>
        <w:tabs>
          <w:tab w:val="left" w:pos="1260"/>
          <w:tab w:val="left" w:pos="1440"/>
        </w:tabs>
        <w:spacing w:line="240" w:lineRule="auto"/>
        <w:ind w:right="360"/>
        <w:jc w:val="both"/>
        <w:rPr>
          <w:b/>
          <w:sz w:val="24"/>
          <w:szCs w:val="24"/>
          <w:u w:val="single"/>
        </w:rPr>
      </w:pPr>
      <w:r w:rsidRPr="00A52C13">
        <w:rPr>
          <w:sz w:val="24"/>
          <w:szCs w:val="24"/>
        </w:rPr>
        <w:t>B2 Advertising before ECS approval</w:t>
      </w:r>
    </w:p>
    <w:p w14:paraId="6196692B" w14:textId="77777777" w:rsidR="0049584E" w:rsidRPr="00A52C13" w:rsidRDefault="0049584E" w:rsidP="0049584E">
      <w:pPr>
        <w:pStyle w:val="ListParagraph"/>
        <w:numPr>
          <w:ilvl w:val="1"/>
          <w:numId w:val="13"/>
        </w:numPr>
        <w:tabs>
          <w:tab w:val="left" w:pos="1260"/>
          <w:tab w:val="left" w:pos="1440"/>
        </w:tabs>
        <w:spacing w:line="240" w:lineRule="auto"/>
        <w:ind w:right="360"/>
        <w:jc w:val="both"/>
        <w:rPr>
          <w:b/>
          <w:sz w:val="24"/>
          <w:szCs w:val="24"/>
          <w:u w:val="single"/>
        </w:rPr>
      </w:pPr>
      <w:r w:rsidRPr="00A52C13">
        <w:rPr>
          <w:sz w:val="24"/>
          <w:szCs w:val="24"/>
        </w:rPr>
        <w:t>C5 Why doesn’t revenue screen budgeted fund balance match recap?</w:t>
      </w:r>
    </w:p>
    <w:p w14:paraId="624D727B" w14:textId="77777777" w:rsidR="0049584E" w:rsidRPr="00A52C13" w:rsidRDefault="0049584E" w:rsidP="0049584E">
      <w:pPr>
        <w:pStyle w:val="ListParagraph"/>
        <w:numPr>
          <w:ilvl w:val="1"/>
          <w:numId w:val="13"/>
        </w:numPr>
        <w:tabs>
          <w:tab w:val="left" w:pos="1260"/>
          <w:tab w:val="left" w:pos="1440"/>
        </w:tabs>
        <w:spacing w:line="240" w:lineRule="auto"/>
        <w:ind w:right="360"/>
        <w:jc w:val="both"/>
        <w:rPr>
          <w:b/>
          <w:sz w:val="24"/>
          <w:szCs w:val="24"/>
          <w:u w:val="single"/>
        </w:rPr>
      </w:pPr>
      <w:r w:rsidRPr="00A52C13">
        <w:rPr>
          <w:sz w:val="24"/>
          <w:szCs w:val="24"/>
        </w:rPr>
        <w:t>C10 Calculation of Appropriation of Excess Surplus</w:t>
      </w:r>
    </w:p>
    <w:p w14:paraId="502DCD0C" w14:textId="77777777" w:rsidR="0049584E" w:rsidRPr="00A52C13" w:rsidRDefault="0049584E" w:rsidP="0049584E">
      <w:pPr>
        <w:pStyle w:val="ListParagraph"/>
        <w:numPr>
          <w:ilvl w:val="1"/>
          <w:numId w:val="13"/>
        </w:numPr>
        <w:tabs>
          <w:tab w:val="left" w:pos="1260"/>
          <w:tab w:val="left" w:pos="1440"/>
        </w:tabs>
        <w:spacing w:line="240" w:lineRule="auto"/>
        <w:ind w:right="360"/>
        <w:jc w:val="both"/>
        <w:rPr>
          <w:b/>
          <w:sz w:val="24"/>
          <w:szCs w:val="24"/>
          <w:u w:val="single"/>
        </w:rPr>
      </w:pPr>
      <w:r w:rsidRPr="00A52C13">
        <w:rPr>
          <w:sz w:val="24"/>
          <w:szCs w:val="24"/>
        </w:rPr>
        <w:t>C12-C15 Additional State Aid received July 2018</w:t>
      </w:r>
    </w:p>
    <w:p w14:paraId="08202293" w14:textId="77777777" w:rsidR="0049584E" w:rsidRPr="00A52C13" w:rsidRDefault="0049584E" w:rsidP="0049584E">
      <w:pPr>
        <w:pStyle w:val="ListParagraph"/>
        <w:numPr>
          <w:ilvl w:val="1"/>
          <w:numId w:val="13"/>
        </w:numPr>
        <w:tabs>
          <w:tab w:val="left" w:pos="1260"/>
          <w:tab w:val="left" w:pos="1440"/>
        </w:tabs>
        <w:spacing w:line="240" w:lineRule="auto"/>
        <w:ind w:right="360"/>
        <w:jc w:val="both"/>
        <w:rPr>
          <w:b/>
          <w:sz w:val="24"/>
          <w:szCs w:val="24"/>
          <w:u w:val="single"/>
        </w:rPr>
      </w:pPr>
      <w:r w:rsidRPr="00A52C13">
        <w:rPr>
          <w:sz w:val="24"/>
          <w:szCs w:val="24"/>
        </w:rPr>
        <w:t>C17 How to clear the $1 in debt service left over from prior years rounding</w:t>
      </w:r>
    </w:p>
    <w:p w14:paraId="53DB1361" w14:textId="77777777" w:rsidR="0049584E" w:rsidRPr="00A52C13" w:rsidRDefault="0049584E" w:rsidP="0049584E">
      <w:pPr>
        <w:pStyle w:val="ListParagraph"/>
        <w:numPr>
          <w:ilvl w:val="1"/>
          <w:numId w:val="13"/>
        </w:numPr>
        <w:tabs>
          <w:tab w:val="left" w:pos="1260"/>
          <w:tab w:val="left" w:pos="1440"/>
        </w:tabs>
        <w:spacing w:line="240" w:lineRule="auto"/>
        <w:ind w:right="360"/>
        <w:jc w:val="both"/>
        <w:rPr>
          <w:b/>
          <w:sz w:val="24"/>
          <w:szCs w:val="24"/>
          <w:u w:val="single"/>
        </w:rPr>
      </w:pPr>
      <w:r w:rsidRPr="00A52C13">
        <w:rPr>
          <w:sz w:val="24"/>
          <w:szCs w:val="24"/>
        </w:rPr>
        <w:t>D5 Does a district have to exhaust all eligible FY19/20 cap adjustments prior to requesting use of banked cap in its FY20 proposed budget?</w:t>
      </w:r>
    </w:p>
    <w:p w14:paraId="16835000" w14:textId="77777777" w:rsidR="0049584E" w:rsidRPr="00A52C13" w:rsidRDefault="0049584E" w:rsidP="0049584E">
      <w:pPr>
        <w:pStyle w:val="ListParagraph"/>
        <w:numPr>
          <w:ilvl w:val="1"/>
          <w:numId w:val="13"/>
        </w:numPr>
        <w:tabs>
          <w:tab w:val="left" w:pos="1260"/>
          <w:tab w:val="left" w:pos="1440"/>
        </w:tabs>
        <w:spacing w:line="240" w:lineRule="auto"/>
        <w:ind w:right="360"/>
        <w:jc w:val="both"/>
        <w:rPr>
          <w:b/>
          <w:sz w:val="24"/>
          <w:szCs w:val="24"/>
          <w:u w:val="single"/>
        </w:rPr>
      </w:pPr>
      <w:r w:rsidRPr="00A52C13">
        <w:rPr>
          <w:sz w:val="24"/>
          <w:szCs w:val="24"/>
        </w:rPr>
        <w:t>D10 Why the cap of 2% may be more than 2%</w:t>
      </w:r>
    </w:p>
    <w:p w14:paraId="46A0C8B8" w14:textId="77777777" w:rsidR="0049584E" w:rsidRPr="00A52C13" w:rsidRDefault="0049584E" w:rsidP="0049584E">
      <w:pPr>
        <w:pStyle w:val="ListParagraph"/>
        <w:numPr>
          <w:ilvl w:val="1"/>
          <w:numId w:val="13"/>
        </w:numPr>
        <w:tabs>
          <w:tab w:val="left" w:pos="1260"/>
          <w:tab w:val="left" w:pos="1440"/>
        </w:tabs>
        <w:spacing w:line="240" w:lineRule="auto"/>
        <w:ind w:right="360"/>
        <w:jc w:val="both"/>
        <w:rPr>
          <w:b/>
          <w:sz w:val="24"/>
          <w:szCs w:val="24"/>
          <w:u w:val="single"/>
        </w:rPr>
      </w:pPr>
      <w:r w:rsidRPr="00A52C13">
        <w:rPr>
          <w:sz w:val="24"/>
          <w:szCs w:val="24"/>
        </w:rPr>
        <w:t>D13 What is the maximum amount of tuition that may be charged</w:t>
      </w:r>
    </w:p>
    <w:p w14:paraId="214127F1" w14:textId="77777777" w:rsidR="0049584E" w:rsidRPr="00A52C13" w:rsidRDefault="0049584E" w:rsidP="0049584E">
      <w:pPr>
        <w:pStyle w:val="ListParagraph"/>
        <w:numPr>
          <w:ilvl w:val="1"/>
          <w:numId w:val="13"/>
        </w:numPr>
        <w:tabs>
          <w:tab w:val="left" w:pos="1260"/>
          <w:tab w:val="left" w:pos="1440"/>
        </w:tabs>
        <w:spacing w:line="240" w:lineRule="auto"/>
        <w:ind w:right="360"/>
        <w:jc w:val="both"/>
        <w:rPr>
          <w:b/>
          <w:sz w:val="24"/>
          <w:szCs w:val="24"/>
          <w:u w:val="single"/>
        </w:rPr>
      </w:pPr>
      <w:r w:rsidRPr="00A52C13">
        <w:rPr>
          <w:sz w:val="24"/>
          <w:szCs w:val="24"/>
        </w:rPr>
        <w:t>E2 What is weighted enrollment?</w:t>
      </w:r>
    </w:p>
    <w:p w14:paraId="5BA60E02" w14:textId="77777777" w:rsidR="0049584E" w:rsidRPr="00A52C13" w:rsidRDefault="0049584E" w:rsidP="0049584E">
      <w:pPr>
        <w:pStyle w:val="ListParagraph"/>
        <w:numPr>
          <w:ilvl w:val="1"/>
          <w:numId w:val="13"/>
        </w:numPr>
        <w:tabs>
          <w:tab w:val="left" w:pos="1260"/>
          <w:tab w:val="left" w:pos="1440"/>
        </w:tabs>
        <w:spacing w:line="240" w:lineRule="auto"/>
        <w:ind w:right="360"/>
        <w:jc w:val="both"/>
        <w:rPr>
          <w:b/>
          <w:sz w:val="24"/>
          <w:szCs w:val="24"/>
          <w:u w:val="single"/>
        </w:rPr>
      </w:pPr>
      <w:r w:rsidRPr="00A52C13">
        <w:rPr>
          <w:sz w:val="24"/>
          <w:szCs w:val="24"/>
        </w:rPr>
        <w:t>E3 What enrollment is used for tuition calculation?</w:t>
      </w:r>
    </w:p>
    <w:p w14:paraId="0C744B2E" w14:textId="77777777" w:rsidR="0049584E" w:rsidRPr="00A52C13" w:rsidRDefault="0049584E" w:rsidP="0049584E">
      <w:pPr>
        <w:pStyle w:val="ListParagraph"/>
        <w:numPr>
          <w:ilvl w:val="1"/>
          <w:numId w:val="13"/>
        </w:numPr>
        <w:tabs>
          <w:tab w:val="left" w:pos="1260"/>
          <w:tab w:val="left" w:pos="1440"/>
        </w:tabs>
        <w:spacing w:line="240" w:lineRule="auto"/>
        <w:ind w:right="360"/>
        <w:jc w:val="both"/>
        <w:rPr>
          <w:b/>
          <w:sz w:val="24"/>
          <w:szCs w:val="24"/>
          <w:u w:val="single"/>
        </w:rPr>
      </w:pPr>
      <w:r w:rsidRPr="00A52C13">
        <w:rPr>
          <w:sz w:val="24"/>
          <w:szCs w:val="24"/>
        </w:rPr>
        <w:t>E4 What enrollment is used for projected enrollment screen?</w:t>
      </w:r>
    </w:p>
    <w:p w14:paraId="6474DF21" w14:textId="77777777" w:rsidR="0049584E" w:rsidRPr="00A52C13" w:rsidRDefault="0049584E" w:rsidP="0049584E">
      <w:pPr>
        <w:pStyle w:val="ListParagraph"/>
        <w:numPr>
          <w:ilvl w:val="1"/>
          <w:numId w:val="13"/>
        </w:numPr>
        <w:tabs>
          <w:tab w:val="left" w:pos="1260"/>
          <w:tab w:val="left" w:pos="1440"/>
        </w:tabs>
        <w:spacing w:line="240" w:lineRule="auto"/>
        <w:ind w:right="360"/>
        <w:jc w:val="both"/>
        <w:rPr>
          <w:b/>
          <w:sz w:val="24"/>
          <w:szCs w:val="24"/>
          <w:u w:val="single"/>
        </w:rPr>
      </w:pPr>
      <w:r w:rsidRPr="00A52C13">
        <w:rPr>
          <w:sz w:val="24"/>
          <w:szCs w:val="24"/>
        </w:rPr>
        <w:t>E5 What enrollment is used in the administrative cost limits calculation?</w:t>
      </w:r>
    </w:p>
    <w:p w14:paraId="3E90A141" w14:textId="63C65BEC" w:rsidR="005B0852" w:rsidRPr="00A52C13" w:rsidRDefault="008D5071" w:rsidP="000E366D">
      <w:pPr>
        <w:pStyle w:val="ListParagraph"/>
        <w:numPr>
          <w:ilvl w:val="0"/>
          <w:numId w:val="12"/>
        </w:numPr>
        <w:spacing w:after="0" w:line="240" w:lineRule="auto"/>
        <w:ind w:left="1260" w:right="360" w:hanging="540"/>
        <w:jc w:val="both"/>
        <w:rPr>
          <w:b/>
          <w:sz w:val="24"/>
          <w:szCs w:val="24"/>
          <w:u w:val="single"/>
        </w:rPr>
      </w:pPr>
      <w:r w:rsidRPr="00A52C13">
        <w:rPr>
          <w:sz w:val="24"/>
          <w:szCs w:val="24"/>
        </w:rPr>
        <w:t>2019-2020</w:t>
      </w:r>
      <w:r w:rsidR="005B0852" w:rsidRPr="00A52C13">
        <w:rPr>
          <w:sz w:val="24"/>
          <w:szCs w:val="24"/>
        </w:rPr>
        <w:t xml:space="preserve"> Budget Training &amp; Info</w:t>
      </w:r>
      <w:r w:rsidR="00B9308C" w:rsidRPr="00A52C13">
        <w:rPr>
          <w:sz w:val="24"/>
          <w:szCs w:val="24"/>
        </w:rPr>
        <w:t xml:space="preserve">rmation Power Point </w:t>
      </w:r>
      <w:r w:rsidR="00B9308C" w:rsidRPr="00A52C13">
        <w:rPr>
          <w:color w:val="7030A0"/>
          <w:sz w:val="24"/>
          <w:szCs w:val="24"/>
        </w:rPr>
        <w:t>(</w:t>
      </w:r>
      <w:r w:rsidR="00AA67A4" w:rsidRPr="00A52C13">
        <w:rPr>
          <w:color w:val="7030A0"/>
          <w:sz w:val="24"/>
          <w:szCs w:val="24"/>
        </w:rPr>
        <w:t>include</w:t>
      </w:r>
      <w:r w:rsidR="0049584E">
        <w:rPr>
          <w:color w:val="7030A0"/>
          <w:sz w:val="24"/>
          <w:szCs w:val="24"/>
        </w:rPr>
        <w:t>d</w:t>
      </w:r>
      <w:r w:rsidR="00AA67A4" w:rsidRPr="00A52C13">
        <w:rPr>
          <w:color w:val="7030A0"/>
          <w:sz w:val="24"/>
          <w:szCs w:val="24"/>
        </w:rPr>
        <w:t xml:space="preserve"> as an </w:t>
      </w:r>
      <w:r w:rsidR="00B9308C" w:rsidRPr="00A52C13">
        <w:rPr>
          <w:color w:val="7030A0"/>
          <w:sz w:val="24"/>
          <w:szCs w:val="24"/>
        </w:rPr>
        <w:t xml:space="preserve">attachment to </w:t>
      </w:r>
      <w:r w:rsidR="00AA67A4" w:rsidRPr="00A52C13">
        <w:rPr>
          <w:color w:val="7030A0"/>
          <w:sz w:val="24"/>
          <w:szCs w:val="24"/>
        </w:rPr>
        <w:t xml:space="preserve">January </w:t>
      </w:r>
      <w:r w:rsidR="00B9308C" w:rsidRPr="00A52C13">
        <w:rPr>
          <w:color w:val="7030A0"/>
          <w:sz w:val="24"/>
          <w:szCs w:val="24"/>
        </w:rPr>
        <w:t>agenda</w:t>
      </w:r>
      <w:r w:rsidR="0049584E">
        <w:rPr>
          <w:color w:val="7030A0"/>
          <w:sz w:val="24"/>
          <w:szCs w:val="24"/>
        </w:rPr>
        <w:t>, please reference</w:t>
      </w:r>
      <w:r w:rsidR="00B9308C" w:rsidRPr="00A52C13">
        <w:rPr>
          <w:color w:val="7030A0"/>
          <w:sz w:val="24"/>
          <w:szCs w:val="24"/>
        </w:rPr>
        <w:t>)</w:t>
      </w:r>
    </w:p>
    <w:p w14:paraId="4D870A56" w14:textId="77777777" w:rsidR="00FF028A" w:rsidRPr="00A52C13" w:rsidRDefault="00DB5FA5" w:rsidP="00A5273E">
      <w:pPr>
        <w:numPr>
          <w:ilvl w:val="1"/>
          <w:numId w:val="12"/>
        </w:numPr>
        <w:spacing w:after="0" w:line="240" w:lineRule="auto"/>
        <w:ind w:right="360" w:hanging="270"/>
        <w:contextualSpacing/>
        <w:jc w:val="both"/>
        <w:rPr>
          <w:sz w:val="24"/>
          <w:szCs w:val="24"/>
        </w:rPr>
      </w:pPr>
      <w:r w:rsidRPr="00A52C13">
        <w:rPr>
          <w:sz w:val="24"/>
          <w:szCs w:val="24"/>
        </w:rPr>
        <w:t>PSD r</w:t>
      </w:r>
      <w:r w:rsidR="00CD0607" w:rsidRPr="00A52C13">
        <w:rPr>
          <w:sz w:val="24"/>
          <w:szCs w:val="24"/>
        </w:rPr>
        <w:t xml:space="preserve">ates can be found at </w:t>
      </w:r>
      <w:hyperlink r:id="rId15" w:history="1">
        <w:r w:rsidR="00027E4F" w:rsidRPr="00A52C13">
          <w:rPr>
            <w:rStyle w:val="Hyperlink"/>
            <w:sz w:val="24"/>
            <w:szCs w:val="24"/>
          </w:rPr>
          <w:t>PSD Tuition Rates for Budget Purposes</w:t>
        </w:r>
      </w:hyperlink>
      <w:r w:rsidR="00027E4F" w:rsidRPr="00A52C13">
        <w:rPr>
          <w:sz w:val="24"/>
          <w:szCs w:val="24"/>
        </w:rPr>
        <w:t xml:space="preserve"> </w:t>
      </w:r>
    </w:p>
    <w:p w14:paraId="50A46945" w14:textId="77777777" w:rsidR="006E6411" w:rsidRPr="00A52C13" w:rsidRDefault="006E6411" w:rsidP="00A5273E">
      <w:pPr>
        <w:numPr>
          <w:ilvl w:val="1"/>
          <w:numId w:val="12"/>
        </w:numPr>
        <w:spacing w:after="0" w:line="240" w:lineRule="auto"/>
        <w:ind w:right="360" w:hanging="270"/>
        <w:contextualSpacing/>
        <w:jc w:val="both"/>
        <w:rPr>
          <w:sz w:val="24"/>
          <w:szCs w:val="24"/>
        </w:rPr>
      </w:pPr>
      <w:r w:rsidRPr="00A52C13">
        <w:rPr>
          <w:sz w:val="24"/>
          <w:szCs w:val="24"/>
        </w:rPr>
        <w:t>Revised PDS code reference 6A:23A 18.5 (a) 5 for related service charges and handling of same</w:t>
      </w:r>
    </w:p>
    <w:p w14:paraId="4E6768B6" w14:textId="77777777" w:rsidR="006E6411" w:rsidRPr="00A52C13" w:rsidRDefault="006E6411" w:rsidP="00A5273E">
      <w:pPr>
        <w:numPr>
          <w:ilvl w:val="1"/>
          <w:numId w:val="12"/>
        </w:numPr>
        <w:spacing w:after="0" w:line="240" w:lineRule="auto"/>
        <w:ind w:right="360" w:hanging="270"/>
        <w:contextualSpacing/>
        <w:jc w:val="both"/>
        <w:rPr>
          <w:sz w:val="24"/>
          <w:szCs w:val="24"/>
        </w:rPr>
      </w:pPr>
      <w:r w:rsidRPr="00A52C13">
        <w:rPr>
          <w:sz w:val="24"/>
          <w:szCs w:val="24"/>
        </w:rPr>
        <w:t>A</w:t>
      </w:r>
      <w:r w:rsidR="00B57D10" w:rsidRPr="00A52C13">
        <w:rPr>
          <w:sz w:val="24"/>
          <w:szCs w:val="24"/>
        </w:rPr>
        <w:t xml:space="preserve">dditional </w:t>
      </w:r>
      <w:r w:rsidRPr="00A52C13">
        <w:rPr>
          <w:sz w:val="24"/>
          <w:szCs w:val="24"/>
        </w:rPr>
        <w:t>charges for extraordinary services, if agreed to by sending district</w:t>
      </w:r>
      <w:r w:rsidR="00566F66" w:rsidRPr="00A52C13">
        <w:rPr>
          <w:sz w:val="24"/>
          <w:szCs w:val="24"/>
        </w:rPr>
        <w:t>,</w:t>
      </w:r>
      <w:r w:rsidRPr="00A52C13">
        <w:rPr>
          <w:sz w:val="24"/>
          <w:szCs w:val="24"/>
        </w:rPr>
        <w:t xml:space="preserve"> should be entered on 4B section of the </w:t>
      </w:r>
      <w:r w:rsidR="00B57D10" w:rsidRPr="00A52C13">
        <w:rPr>
          <w:sz w:val="24"/>
          <w:szCs w:val="24"/>
        </w:rPr>
        <w:t>tuition</w:t>
      </w:r>
      <w:r w:rsidRPr="00A52C13">
        <w:rPr>
          <w:sz w:val="24"/>
          <w:szCs w:val="24"/>
        </w:rPr>
        <w:t xml:space="preserve"> contract (revised contract dated </w:t>
      </w:r>
      <w:r w:rsidRPr="00A52C13">
        <w:rPr>
          <w:sz w:val="24"/>
          <w:szCs w:val="24"/>
          <w:highlight w:val="cyan"/>
        </w:rPr>
        <w:t>5/20/17</w:t>
      </w:r>
      <w:r w:rsidR="00566F66" w:rsidRPr="00A52C13">
        <w:rPr>
          <w:sz w:val="24"/>
          <w:szCs w:val="24"/>
        </w:rPr>
        <w:t>)</w:t>
      </w:r>
      <w:r w:rsidRPr="00A52C13">
        <w:rPr>
          <w:sz w:val="24"/>
          <w:szCs w:val="24"/>
        </w:rPr>
        <w:t xml:space="preserve">. </w:t>
      </w:r>
      <w:r w:rsidR="00B57D10" w:rsidRPr="00A52C13">
        <w:rPr>
          <w:sz w:val="24"/>
          <w:szCs w:val="24"/>
        </w:rPr>
        <w:t xml:space="preserve"> </w:t>
      </w:r>
    </w:p>
    <w:p w14:paraId="7028F67D" w14:textId="77777777" w:rsidR="006E6411" w:rsidRPr="00A52C13" w:rsidRDefault="006E6411" w:rsidP="00A5273E">
      <w:pPr>
        <w:numPr>
          <w:ilvl w:val="1"/>
          <w:numId w:val="12"/>
        </w:numPr>
        <w:spacing w:after="0" w:line="240" w:lineRule="auto"/>
        <w:ind w:right="360" w:hanging="270"/>
        <w:contextualSpacing/>
        <w:jc w:val="both"/>
        <w:rPr>
          <w:sz w:val="24"/>
          <w:szCs w:val="24"/>
        </w:rPr>
      </w:pPr>
      <w:r w:rsidRPr="00A52C13">
        <w:rPr>
          <w:sz w:val="24"/>
          <w:szCs w:val="24"/>
        </w:rPr>
        <w:t>Extraordinary services are defined as “the services of a one-to-one aide, or one-to-one nurse, for a student as required by the student’s individualized education program (IEP)</w:t>
      </w:r>
      <w:r w:rsidR="00B57D10" w:rsidRPr="00A52C13">
        <w:rPr>
          <w:sz w:val="24"/>
          <w:szCs w:val="24"/>
        </w:rPr>
        <w:t xml:space="preserve">. </w:t>
      </w:r>
    </w:p>
    <w:p w14:paraId="6E851A96" w14:textId="77777777" w:rsidR="00B57D10" w:rsidRPr="00A52C13" w:rsidRDefault="00B57D10" w:rsidP="00A5273E">
      <w:pPr>
        <w:numPr>
          <w:ilvl w:val="1"/>
          <w:numId w:val="12"/>
        </w:numPr>
        <w:spacing w:after="0" w:line="240" w:lineRule="auto"/>
        <w:ind w:right="360" w:hanging="270"/>
        <w:contextualSpacing/>
        <w:jc w:val="both"/>
        <w:rPr>
          <w:sz w:val="24"/>
          <w:szCs w:val="24"/>
        </w:rPr>
      </w:pPr>
      <w:r w:rsidRPr="00A52C13">
        <w:rPr>
          <w:sz w:val="24"/>
          <w:szCs w:val="24"/>
        </w:rPr>
        <w:t>Once the sending district BOE agrees to pay for a pupil’s extraordinary services, the sending district BOE shall notify the Commissioner within 30 days of such agreement</w:t>
      </w:r>
    </w:p>
    <w:p w14:paraId="0359CC08" w14:textId="77777777" w:rsidR="00072831" w:rsidRPr="00A52C13" w:rsidRDefault="003330BC" w:rsidP="00F0701F">
      <w:pPr>
        <w:numPr>
          <w:ilvl w:val="2"/>
          <w:numId w:val="12"/>
        </w:numPr>
        <w:spacing w:after="0" w:line="240" w:lineRule="auto"/>
        <w:ind w:left="1170" w:right="360" w:hanging="450"/>
        <w:contextualSpacing/>
        <w:jc w:val="both"/>
        <w:rPr>
          <w:sz w:val="24"/>
          <w:szCs w:val="24"/>
        </w:rPr>
      </w:pPr>
      <w:r w:rsidRPr="00A52C13">
        <w:rPr>
          <w:sz w:val="24"/>
          <w:szCs w:val="24"/>
        </w:rPr>
        <w:t>S</w:t>
      </w:r>
      <w:r w:rsidR="00493959" w:rsidRPr="00A52C13">
        <w:rPr>
          <w:sz w:val="24"/>
          <w:szCs w:val="24"/>
        </w:rPr>
        <w:t xml:space="preserve">ample </w:t>
      </w:r>
      <w:r w:rsidR="00856ED7" w:rsidRPr="00A52C13">
        <w:rPr>
          <w:sz w:val="24"/>
          <w:szCs w:val="24"/>
        </w:rPr>
        <w:t>b</w:t>
      </w:r>
      <w:r w:rsidR="00072831" w:rsidRPr="00A52C13">
        <w:rPr>
          <w:sz w:val="24"/>
          <w:szCs w:val="24"/>
        </w:rPr>
        <w:t>allot questions and statements</w:t>
      </w:r>
      <w:r w:rsidR="00D07AFC" w:rsidRPr="00A52C13">
        <w:rPr>
          <w:sz w:val="24"/>
          <w:szCs w:val="24"/>
        </w:rPr>
        <w:t xml:space="preserve"> - (P</w:t>
      </w:r>
      <w:r w:rsidR="00E238AC" w:rsidRPr="00A52C13">
        <w:rPr>
          <w:sz w:val="24"/>
          <w:szCs w:val="24"/>
        </w:rPr>
        <w:t>age 2</w:t>
      </w:r>
      <w:r w:rsidR="00365279" w:rsidRPr="00A52C13">
        <w:rPr>
          <w:sz w:val="24"/>
          <w:szCs w:val="24"/>
        </w:rPr>
        <w:t>28</w:t>
      </w:r>
      <w:r w:rsidR="00D07AFC" w:rsidRPr="00A52C13">
        <w:rPr>
          <w:sz w:val="24"/>
          <w:szCs w:val="24"/>
        </w:rPr>
        <w:t xml:space="preserve"> </w:t>
      </w:r>
      <w:r w:rsidR="0044179E" w:rsidRPr="00A52C13">
        <w:rPr>
          <w:sz w:val="24"/>
          <w:szCs w:val="24"/>
        </w:rPr>
        <w:t>Budget Guidelines</w:t>
      </w:r>
      <w:r w:rsidR="00D07AFC" w:rsidRPr="00A52C13">
        <w:rPr>
          <w:sz w:val="24"/>
          <w:szCs w:val="24"/>
        </w:rPr>
        <w:t>)</w:t>
      </w:r>
      <w:r w:rsidR="0044179E" w:rsidRPr="00A52C13">
        <w:rPr>
          <w:sz w:val="24"/>
          <w:szCs w:val="24"/>
        </w:rPr>
        <w:t xml:space="preserve"> </w:t>
      </w:r>
    </w:p>
    <w:p w14:paraId="26F4F2CC" w14:textId="39A7E0BA" w:rsidR="004C3499" w:rsidRDefault="00F2157B" w:rsidP="00C756EC">
      <w:pPr>
        <w:numPr>
          <w:ilvl w:val="2"/>
          <w:numId w:val="2"/>
        </w:numPr>
        <w:spacing w:after="0" w:line="240" w:lineRule="auto"/>
        <w:ind w:right="360" w:hanging="450"/>
        <w:contextualSpacing/>
        <w:jc w:val="both"/>
        <w:rPr>
          <w:sz w:val="24"/>
          <w:szCs w:val="24"/>
        </w:rPr>
      </w:pPr>
      <w:r w:rsidRPr="00A52C13">
        <w:rPr>
          <w:sz w:val="24"/>
          <w:szCs w:val="24"/>
        </w:rPr>
        <w:t>SFRA a</w:t>
      </w:r>
      <w:r w:rsidR="004C3499" w:rsidRPr="00A52C13">
        <w:rPr>
          <w:sz w:val="24"/>
          <w:szCs w:val="24"/>
        </w:rPr>
        <w:t>djustments- support documents</w:t>
      </w:r>
      <w:r w:rsidR="004C3499" w:rsidRPr="00A52C13">
        <w:rPr>
          <w:i/>
          <w:sz w:val="24"/>
          <w:szCs w:val="24"/>
        </w:rPr>
        <w:t xml:space="preserve"> </w:t>
      </w:r>
      <w:r w:rsidR="00566F66" w:rsidRPr="00A52C13">
        <w:rPr>
          <w:i/>
          <w:sz w:val="24"/>
          <w:szCs w:val="24"/>
        </w:rPr>
        <w:t>and</w:t>
      </w:r>
      <w:r w:rsidR="004C3499" w:rsidRPr="00A52C13">
        <w:rPr>
          <w:sz w:val="24"/>
          <w:szCs w:val="24"/>
        </w:rPr>
        <w:t xml:space="preserve"> a resolution are required </w:t>
      </w:r>
      <w:r w:rsidR="004C3499" w:rsidRPr="00A52C13">
        <w:rPr>
          <w:i/>
          <w:sz w:val="24"/>
          <w:szCs w:val="24"/>
        </w:rPr>
        <w:t>with</w:t>
      </w:r>
      <w:r w:rsidR="004C3499" w:rsidRPr="00A52C13">
        <w:rPr>
          <w:sz w:val="24"/>
          <w:szCs w:val="24"/>
        </w:rPr>
        <w:t xml:space="preserve"> the budget submission. </w:t>
      </w:r>
      <w:r w:rsidR="008E318F" w:rsidRPr="00A52C13">
        <w:rPr>
          <w:sz w:val="24"/>
          <w:szCs w:val="24"/>
        </w:rPr>
        <w:t xml:space="preserve"> </w:t>
      </w:r>
      <w:r w:rsidR="004C3499" w:rsidRPr="00A52C13">
        <w:rPr>
          <w:sz w:val="24"/>
          <w:szCs w:val="24"/>
        </w:rPr>
        <w:t>See Budget Guidelines, Section III</w:t>
      </w:r>
      <w:r w:rsidR="00365279" w:rsidRPr="00A52C13">
        <w:rPr>
          <w:sz w:val="24"/>
          <w:szCs w:val="24"/>
        </w:rPr>
        <w:t>, page 142, etc</w:t>
      </w:r>
      <w:r w:rsidR="00661D1A" w:rsidRPr="00A52C13">
        <w:rPr>
          <w:sz w:val="24"/>
          <w:szCs w:val="24"/>
        </w:rPr>
        <w:t>.</w:t>
      </w:r>
      <w:r w:rsidR="004C3499" w:rsidRPr="00A52C13">
        <w:rPr>
          <w:sz w:val="24"/>
          <w:szCs w:val="24"/>
        </w:rPr>
        <w:t xml:space="preserve"> and </w:t>
      </w:r>
      <w:hyperlink r:id="rId16" w:history="1">
        <w:r w:rsidR="004C3499" w:rsidRPr="00A52C13">
          <w:rPr>
            <w:rStyle w:val="Hyperlink"/>
            <w:color w:val="auto"/>
            <w:sz w:val="24"/>
            <w:szCs w:val="24"/>
            <w:u w:val="none"/>
          </w:rPr>
          <w:t>Appendix D checklist</w:t>
        </w:r>
      </w:hyperlink>
    </w:p>
    <w:p w14:paraId="78650553" w14:textId="77777777" w:rsidR="00583661" w:rsidRPr="00A52C13" w:rsidRDefault="00583661" w:rsidP="00583661">
      <w:pPr>
        <w:spacing w:after="0" w:line="240" w:lineRule="auto"/>
        <w:ind w:left="720" w:right="360"/>
        <w:contextualSpacing/>
        <w:jc w:val="both"/>
        <w:rPr>
          <w:sz w:val="24"/>
          <w:szCs w:val="24"/>
        </w:rPr>
      </w:pPr>
    </w:p>
    <w:p w14:paraId="11982AC5" w14:textId="77777777" w:rsidR="00583661" w:rsidRDefault="00583661" w:rsidP="00583661">
      <w:pPr>
        <w:spacing w:after="0" w:line="240" w:lineRule="auto"/>
        <w:ind w:left="1170" w:right="360"/>
        <w:contextualSpacing/>
        <w:jc w:val="both"/>
        <w:rPr>
          <w:rFonts w:asciiTheme="minorHAnsi" w:hAnsiTheme="minorHAnsi"/>
          <w:b/>
          <w:sz w:val="24"/>
          <w:szCs w:val="24"/>
          <w:highlight w:val="green"/>
        </w:rPr>
      </w:pPr>
    </w:p>
    <w:p w14:paraId="2F095489" w14:textId="77777777" w:rsidR="00583661" w:rsidRPr="00583661" w:rsidRDefault="00583661" w:rsidP="00583661">
      <w:pPr>
        <w:spacing w:after="0" w:line="240" w:lineRule="auto"/>
        <w:ind w:right="360"/>
        <w:jc w:val="both"/>
        <w:rPr>
          <w:rFonts w:asciiTheme="minorHAnsi" w:hAnsiTheme="minorHAnsi"/>
          <w:sz w:val="24"/>
          <w:szCs w:val="24"/>
        </w:rPr>
      </w:pPr>
    </w:p>
    <w:p w14:paraId="661E7912" w14:textId="77777777" w:rsidR="00583661" w:rsidRPr="00583661" w:rsidRDefault="00583661" w:rsidP="00583661">
      <w:pPr>
        <w:pStyle w:val="ListParagraph"/>
        <w:spacing w:after="0" w:line="240" w:lineRule="auto"/>
        <w:ind w:left="1170" w:right="360"/>
        <w:jc w:val="both"/>
        <w:rPr>
          <w:rFonts w:asciiTheme="minorHAnsi" w:hAnsiTheme="minorHAnsi"/>
          <w:sz w:val="24"/>
          <w:szCs w:val="24"/>
        </w:rPr>
      </w:pPr>
    </w:p>
    <w:p w14:paraId="32FEF595" w14:textId="77777777" w:rsidR="00583661" w:rsidRPr="00583661" w:rsidRDefault="00583661" w:rsidP="00583661">
      <w:pPr>
        <w:pStyle w:val="ListParagraph"/>
        <w:spacing w:after="0" w:line="240" w:lineRule="auto"/>
        <w:ind w:left="1170" w:right="360"/>
        <w:jc w:val="both"/>
        <w:rPr>
          <w:rFonts w:asciiTheme="minorHAnsi" w:hAnsiTheme="minorHAnsi"/>
          <w:sz w:val="24"/>
          <w:szCs w:val="24"/>
        </w:rPr>
      </w:pPr>
    </w:p>
    <w:p w14:paraId="14204EFE" w14:textId="3A1782BA" w:rsidR="00313DF9" w:rsidRPr="00583661" w:rsidRDefault="00661D1A" w:rsidP="00583661">
      <w:pPr>
        <w:pStyle w:val="ListParagraph"/>
        <w:numPr>
          <w:ilvl w:val="2"/>
          <w:numId w:val="2"/>
        </w:numPr>
        <w:spacing w:after="0" w:line="240" w:lineRule="auto"/>
        <w:ind w:right="360"/>
        <w:jc w:val="both"/>
        <w:rPr>
          <w:rStyle w:val="Hyperlink"/>
          <w:rFonts w:asciiTheme="minorHAnsi" w:hAnsiTheme="minorHAnsi"/>
          <w:color w:val="auto"/>
          <w:sz w:val="24"/>
          <w:szCs w:val="24"/>
          <w:u w:val="none"/>
        </w:rPr>
      </w:pPr>
      <w:r w:rsidRPr="00583661">
        <w:rPr>
          <w:rFonts w:asciiTheme="minorHAnsi" w:hAnsiTheme="minorHAnsi"/>
          <w:b/>
          <w:sz w:val="24"/>
          <w:szCs w:val="24"/>
          <w:highlight w:val="green"/>
        </w:rPr>
        <w:t>All Distri</w:t>
      </w:r>
      <w:r w:rsidR="004C3499" w:rsidRPr="00583661">
        <w:rPr>
          <w:rFonts w:asciiTheme="minorHAnsi" w:hAnsiTheme="minorHAnsi"/>
          <w:b/>
          <w:sz w:val="24"/>
          <w:szCs w:val="24"/>
          <w:highlight w:val="green"/>
        </w:rPr>
        <w:t>cts must complete the</w:t>
      </w:r>
      <w:r w:rsidR="004C3499" w:rsidRPr="00583661">
        <w:rPr>
          <w:rFonts w:asciiTheme="minorHAnsi" w:hAnsiTheme="minorHAnsi"/>
          <w:sz w:val="24"/>
          <w:szCs w:val="24"/>
          <w:highlight w:val="green"/>
        </w:rPr>
        <w:t xml:space="preserve"> </w:t>
      </w:r>
      <w:hyperlink r:id="rId17" w:history="1">
        <w:r w:rsidR="004C3499" w:rsidRPr="00583661">
          <w:rPr>
            <w:rStyle w:val="Hyperlink"/>
            <w:rFonts w:asciiTheme="minorHAnsi" w:hAnsiTheme="minorHAnsi"/>
            <w:sz w:val="24"/>
            <w:szCs w:val="24"/>
            <w:highlight w:val="green"/>
          </w:rPr>
          <w:t>Tuition Revenue and Appropriation Worksheets</w:t>
        </w:r>
      </w:hyperlink>
    </w:p>
    <w:p w14:paraId="1E13562D" w14:textId="542617E3" w:rsidR="004C3499" w:rsidRPr="00A52C13" w:rsidRDefault="00313DF9" w:rsidP="00C756EC">
      <w:pPr>
        <w:numPr>
          <w:ilvl w:val="2"/>
          <w:numId w:val="2"/>
        </w:numPr>
        <w:spacing w:after="0" w:line="240" w:lineRule="auto"/>
        <w:ind w:right="360" w:hanging="450"/>
        <w:contextualSpacing/>
        <w:jc w:val="both"/>
        <w:rPr>
          <w:rFonts w:asciiTheme="minorHAnsi" w:hAnsiTheme="minorHAnsi"/>
          <w:sz w:val="24"/>
          <w:szCs w:val="24"/>
        </w:rPr>
      </w:pPr>
      <w:r w:rsidRPr="00A52C13">
        <w:rPr>
          <w:rFonts w:asciiTheme="minorHAnsi" w:hAnsiTheme="minorHAnsi"/>
          <w:b/>
          <w:sz w:val="24"/>
          <w:szCs w:val="24"/>
        </w:rPr>
        <w:tab/>
      </w:r>
      <w:r w:rsidRPr="00A52C13">
        <w:rPr>
          <w:rFonts w:asciiTheme="minorHAnsi" w:hAnsiTheme="minorHAnsi"/>
          <w:i/>
          <w:color w:val="7030A0"/>
          <w:sz w:val="24"/>
          <w:szCs w:val="24"/>
        </w:rPr>
        <w:t>Send/receive worksheets must agree or budget will not be approved!!!!!!!!!!!!!!</w:t>
      </w:r>
      <w:r w:rsidR="00DA0759" w:rsidRPr="00A52C13">
        <w:rPr>
          <w:rFonts w:asciiTheme="minorHAnsi" w:hAnsiTheme="minorHAnsi"/>
          <w:sz w:val="24"/>
          <w:szCs w:val="24"/>
        </w:rPr>
        <w:tab/>
      </w:r>
    </w:p>
    <w:p w14:paraId="5FBDC3B0" w14:textId="31DBA984" w:rsidR="0032226E" w:rsidRPr="00A52C13" w:rsidRDefault="0011117F" w:rsidP="00C756EC">
      <w:pPr>
        <w:numPr>
          <w:ilvl w:val="0"/>
          <w:numId w:val="3"/>
        </w:numPr>
        <w:tabs>
          <w:tab w:val="center" w:pos="1170"/>
        </w:tabs>
        <w:spacing w:after="0" w:line="240" w:lineRule="auto"/>
        <w:ind w:right="360" w:hanging="720"/>
        <w:contextualSpacing/>
        <w:rPr>
          <w:rFonts w:asciiTheme="minorHAnsi" w:hAnsiTheme="minorHAnsi"/>
          <w:i/>
          <w:color w:val="C00000"/>
          <w:sz w:val="24"/>
          <w:szCs w:val="24"/>
        </w:rPr>
      </w:pPr>
      <w:r w:rsidRPr="00A52C13">
        <w:rPr>
          <w:rFonts w:asciiTheme="minorHAnsi" w:hAnsiTheme="minorHAnsi"/>
          <w:i/>
          <w:color w:val="C00000"/>
          <w:sz w:val="24"/>
          <w:szCs w:val="24"/>
        </w:rPr>
        <w:t xml:space="preserve">Certified Tuition Rates </w:t>
      </w:r>
      <w:r w:rsidR="0032226E" w:rsidRPr="00A52C13">
        <w:rPr>
          <w:rFonts w:asciiTheme="minorHAnsi" w:hAnsiTheme="minorHAnsi"/>
          <w:i/>
          <w:color w:val="C00000"/>
          <w:sz w:val="24"/>
          <w:szCs w:val="24"/>
        </w:rPr>
        <w:t xml:space="preserve">– notices </w:t>
      </w:r>
      <w:r w:rsidR="000F248F" w:rsidRPr="00A52C13">
        <w:rPr>
          <w:rFonts w:asciiTheme="minorHAnsi" w:hAnsiTheme="minorHAnsi"/>
          <w:i/>
          <w:color w:val="C00000"/>
          <w:sz w:val="24"/>
          <w:szCs w:val="24"/>
        </w:rPr>
        <w:t>posted to School Aid in H</w:t>
      </w:r>
      <w:r w:rsidR="0032226E" w:rsidRPr="00A52C13">
        <w:rPr>
          <w:rFonts w:asciiTheme="minorHAnsi" w:hAnsiTheme="minorHAnsi"/>
          <w:i/>
          <w:color w:val="C00000"/>
          <w:sz w:val="24"/>
          <w:szCs w:val="24"/>
        </w:rPr>
        <w:t xml:space="preserve">omeroom January </w:t>
      </w:r>
      <w:r w:rsidR="005D7248" w:rsidRPr="00A52C13">
        <w:rPr>
          <w:rFonts w:asciiTheme="minorHAnsi" w:hAnsiTheme="minorHAnsi"/>
          <w:i/>
          <w:color w:val="C00000"/>
          <w:sz w:val="24"/>
          <w:szCs w:val="24"/>
        </w:rPr>
        <w:t>2019!!!!!!!!!!!!!</w:t>
      </w:r>
    </w:p>
    <w:p w14:paraId="5302F735" w14:textId="66034220" w:rsidR="00CE6209" w:rsidRPr="00A52C13" w:rsidRDefault="00CE6209" w:rsidP="00CE6209">
      <w:pPr>
        <w:numPr>
          <w:ilvl w:val="1"/>
          <w:numId w:val="3"/>
        </w:numPr>
        <w:tabs>
          <w:tab w:val="center" w:pos="1170"/>
        </w:tabs>
        <w:spacing w:after="0" w:line="240" w:lineRule="auto"/>
        <w:ind w:right="360"/>
        <w:contextualSpacing/>
        <w:rPr>
          <w:rFonts w:asciiTheme="minorHAnsi" w:hAnsiTheme="minorHAnsi"/>
          <w:i/>
          <w:color w:val="C00000"/>
          <w:sz w:val="24"/>
          <w:szCs w:val="24"/>
        </w:rPr>
      </w:pPr>
      <w:r w:rsidRPr="00A52C13">
        <w:rPr>
          <w:rFonts w:asciiTheme="minorHAnsi" w:hAnsiTheme="minorHAnsi"/>
          <w:i/>
          <w:color w:val="C00000"/>
          <w:sz w:val="24"/>
          <w:szCs w:val="24"/>
        </w:rPr>
        <w:t>Tuition reserve for budge</w:t>
      </w:r>
      <w:r w:rsidR="00583661">
        <w:rPr>
          <w:rFonts w:asciiTheme="minorHAnsi" w:hAnsiTheme="minorHAnsi"/>
          <w:i/>
          <w:color w:val="C00000"/>
          <w:sz w:val="24"/>
          <w:szCs w:val="24"/>
        </w:rPr>
        <w:t>t</w:t>
      </w:r>
      <w:r w:rsidRPr="00A52C13">
        <w:rPr>
          <w:rFonts w:asciiTheme="minorHAnsi" w:hAnsiTheme="minorHAnsi"/>
          <w:i/>
          <w:color w:val="C00000"/>
          <w:sz w:val="24"/>
          <w:szCs w:val="24"/>
        </w:rPr>
        <w:t xml:space="preserve"> purposes must be agreed by both send and receive district!</w:t>
      </w:r>
    </w:p>
    <w:p w14:paraId="0E091D71" w14:textId="77777777" w:rsidR="00FE2A91" w:rsidRPr="00A52C13" w:rsidRDefault="004D68F8" w:rsidP="00C756EC">
      <w:pPr>
        <w:numPr>
          <w:ilvl w:val="0"/>
          <w:numId w:val="3"/>
        </w:numPr>
        <w:spacing w:after="0" w:line="240" w:lineRule="auto"/>
        <w:ind w:left="1170" w:right="360" w:hanging="450"/>
        <w:contextualSpacing/>
        <w:jc w:val="both"/>
        <w:rPr>
          <w:rFonts w:asciiTheme="minorHAnsi" w:hAnsiTheme="minorHAnsi"/>
          <w:sz w:val="24"/>
          <w:szCs w:val="24"/>
        </w:rPr>
      </w:pPr>
      <w:r w:rsidRPr="00A52C13">
        <w:rPr>
          <w:rFonts w:asciiTheme="minorHAnsi" w:hAnsiTheme="minorHAnsi"/>
          <w:sz w:val="24"/>
          <w:szCs w:val="24"/>
        </w:rPr>
        <w:t>User Friendly Budget-</w:t>
      </w:r>
      <w:r w:rsidR="0032226E" w:rsidRPr="00A52C13">
        <w:rPr>
          <w:rFonts w:asciiTheme="minorHAnsi" w:hAnsiTheme="minorHAnsi"/>
          <w:sz w:val="24"/>
          <w:szCs w:val="24"/>
        </w:rPr>
        <w:t xml:space="preserve"> </w:t>
      </w:r>
      <w:r w:rsidR="00FE2A91" w:rsidRPr="00A52C13">
        <w:rPr>
          <w:rFonts w:asciiTheme="minorHAnsi" w:hAnsiTheme="minorHAnsi"/>
          <w:sz w:val="24"/>
          <w:szCs w:val="24"/>
        </w:rPr>
        <w:t>(The BIG THREE) amounts must agree to current contract on file with ECS!</w:t>
      </w:r>
    </w:p>
    <w:p w14:paraId="0EBB3E1D" w14:textId="77777777" w:rsidR="00FE2A91" w:rsidRPr="00A52C13" w:rsidRDefault="00FE2A91" w:rsidP="00C756EC">
      <w:pPr>
        <w:numPr>
          <w:ilvl w:val="1"/>
          <w:numId w:val="3"/>
        </w:numPr>
        <w:spacing w:after="0" w:line="240" w:lineRule="auto"/>
        <w:ind w:left="1440" w:right="360" w:hanging="270"/>
        <w:contextualSpacing/>
        <w:jc w:val="both"/>
        <w:rPr>
          <w:rFonts w:asciiTheme="minorHAnsi" w:hAnsiTheme="minorHAnsi"/>
          <w:sz w:val="24"/>
          <w:szCs w:val="24"/>
        </w:rPr>
      </w:pPr>
      <w:r w:rsidRPr="00A52C13">
        <w:rPr>
          <w:rFonts w:asciiTheme="minorHAnsi" w:hAnsiTheme="minorHAnsi"/>
          <w:sz w:val="24"/>
          <w:szCs w:val="24"/>
        </w:rPr>
        <w:t xml:space="preserve">Salary and benefits must match the “Detailed </w:t>
      </w:r>
      <w:r w:rsidR="00966AA3" w:rsidRPr="00A52C13">
        <w:rPr>
          <w:rFonts w:asciiTheme="minorHAnsi" w:hAnsiTheme="minorHAnsi"/>
          <w:sz w:val="24"/>
          <w:szCs w:val="24"/>
        </w:rPr>
        <w:t xml:space="preserve">Statement of </w:t>
      </w:r>
      <w:r w:rsidRPr="00A52C13">
        <w:rPr>
          <w:rFonts w:asciiTheme="minorHAnsi" w:hAnsiTheme="minorHAnsi"/>
          <w:sz w:val="24"/>
          <w:szCs w:val="24"/>
        </w:rPr>
        <w:t>Contract Cost</w:t>
      </w:r>
      <w:r w:rsidR="00966AA3" w:rsidRPr="00A52C13">
        <w:rPr>
          <w:rFonts w:asciiTheme="minorHAnsi" w:hAnsiTheme="minorHAnsi"/>
          <w:sz w:val="24"/>
          <w:szCs w:val="24"/>
        </w:rPr>
        <w:t>s” worksheet.</w:t>
      </w:r>
    </w:p>
    <w:p w14:paraId="404A8BA4" w14:textId="7C3A964A" w:rsidR="006C3697" w:rsidRPr="00A52C13" w:rsidRDefault="00E60868" w:rsidP="00C756EC">
      <w:pPr>
        <w:numPr>
          <w:ilvl w:val="1"/>
          <w:numId w:val="3"/>
        </w:numPr>
        <w:spacing w:after="0" w:line="240" w:lineRule="auto"/>
        <w:ind w:left="1440" w:right="360" w:hanging="270"/>
        <w:contextualSpacing/>
        <w:jc w:val="both"/>
        <w:rPr>
          <w:rFonts w:asciiTheme="minorHAnsi" w:hAnsiTheme="minorHAnsi"/>
          <w:sz w:val="24"/>
          <w:szCs w:val="24"/>
        </w:rPr>
      </w:pPr>
      <w:r w:rsidRPr="00A52C13">
        <w:rPr>
          <w:rFonts w:asciiTheme="minorHAnsi" w:hAnsiTheme="minorHAnsi"/>
          <w:sz w:val="24"/>
          <w:szCs w:val="24"/>
        </w:rPr>
        <w:t xml:space="preserve">Zeros may be entered in payout lines for sick/vacation, but a description </w:t>
      </w:r>
      <w:r w:rsidR="00583661" w:rsidRPr="00583661">
        <w:rPr>
          <w:rFonts w:asciiTheme="minorHAnsi" w:hAnsiTheme="minorHAnsi"/>
          <w:b/>
          <w:sz w:val="24"/>
          <w:szCs w:val="24"/>
          <w:u w:val="single"/>
        </w:rPr>
        <w:t>must</w:t>
      </w:r>
      <w:r w:rsidRPr="00A52C13">
        <w:rPr>
          <w:rFonts w:asciiTheme="minorHAnsi" w:hAnsiTheme="minorHAnsi"/>
          <w:sz w:val="24"/>
          <w:szCs w:val="24"/>
        </w:rPr>
        <w:t xml:space="preserve"> be entered </w:t>
      </w:r>
      <w:r w:rsidR="00531397" w:rsidRPr="00A52C13">
        <w:rPr>
          <w:rFonts w:asciiTheme="minorHAnsi" w:hAnsiTheme="minorHAnsi"/>
          <w:sz w:val="24"/>
          <w:szCs w:val="24"/>
        </w:rPr>
        <w:t>to</w:t>
      </w:r>
      <w:r w:rsidRPr="00A52C13">
        <w:rPr>
          <w:rFonts w:asciiTheme="minorHAnsi" w:hAnsiTheme="minorHAnsi"/>
          <w:sz w:val="24"/>
          <w:szCs w:val="24"/>
        </w:rPr>
        <w:t xml:space="preserve"> save page</w:t>
      </w:r>
    </w:p>
    <w:p w14:paraId="0674D69A" w14:textId="1598283D" w:rsidR="00E730C1" w:rsidRPr="00A52C13" w:rsidRDefault="00E730C1" w:rsidP="00C756EC">
      <w:pPr>
        <w:numPr>
          <w:ilvl w:val="1"/>
          <w:numId w:val="3"/>
        </w:numPr>
        <w:spacing w:after="0" w:line="240" w:lineRule="auto"/>
        <w:ind w:left="1440" w:right="360" w:hanging="270"/>
        <w:contextualSpacing/>
        <w:jc w:val="both"/>
        <w:rPr>
          <w:rFonts w:asciiTheme="minorHAnsi" w:hAnsiTheme="minorHAnsi"/>
          <w:sz w:val="24"/>
          <w:szCs w:val="24"/>
        </w:rPr>
      </w:pPr>
      <w:r w:rsidRPr="00A52C13">
        <w:rPr>
          <w:rFonts w:asciiTheme="minorHAnsi" w:hAnsiTheme="minorHAnsi"/>
          <w:sz w:val="24"/>
          <w:szCs w:val="24"/>
        </w:rPr>
        <w:t xml:space="preserve">All listed </w:t>
      </w:r>
      <w:r w:rsidR="00583661">
        <w:rPr>
          <w:rFonts w:asciiTheme="minorHAnsi" w:hAnsiTheme="minorHAnsi"/>
          <w:sz w:val="24"/>
          <w:szCs w:val="24"/>
        </w:rPr>
        <w:t xml:space="preserve">data </w:t>
      </w:r>
      <w:r w:rsidRPr="00A52C13">
        <w:rPr>
          <w:rFonts w:asciiTheme="minorHAnsi" w:hAnsiTheme="minorHAnsi"/>
          <w:sz w:val="24"/>
          <w:szCs w:val="24"/>
        </w:rPr>
        <w:t xml:space="preserve">in User Friendly Budget are as of </w:t>
      </w:r>
      <w:r w:rsidRPr="00A52C13">
        <w:rPr>
          <w:rFonts w:asciiTheme="minorHAnsi" w:hAnsiTheme="minorHAnsi"/>
          <w:b/>
          <w:color w:val="C00000"/>
          <w:sz w:val="24"/>
          <w:szCs w:val="24"/>
        </w:rPr>
        <w:t>January 1, 2019!</w:t>
      </w:r>
    </w:p>
    <w:p w14:paraId="7CC3CA65" w14:textId="77777777" w:rsidR="007939ED" w:rsidRPr="00A52C13" w:rsidRDefault="007939ED" w:rsidP="007939ED">
      <w:pPr>
        <w:pStyle w:val="ListParagraph"/>
        <w:numPr>
          <w:ilvl w:val="0"/>
          <w:numId w:val="4"/>
        </w:numPr>
        <w:ind w:hanging="540"/>
        <w:rPr>
          <w:rFonts w:asciiTheme="minorHAnsi" w:hAnsiTheme="minorHAnsi"/>
          <w:sz w:val="24"/>
          <w:szCs w:val="24"/>
        </w:rPr>
      </w:pPr>
      <w:r w:rsidRPr="00A52C13">
        <w:rPr>
          <w:rFonts w:asciiTheme="minorHAnsi" w:hAnsiTheme="minorHAnsi"/>
          <w:sz w:val="24"/>
          <w:szCs w:val="24"/>
        </w:rPr>
        <w:t>Health Care Adjustment Maximum of 4.66% (SHBP increase of 6.66%, amount that exceeds 2%)</w:t>
      </w:r>
    </w:p>
    <w:p w14:paraId="7E38802B" w14:textId="77777777" w:rsidR="00BD709C" w:rsidRPr="00A52C13" w:rsidRDefault="00BD709C" w:rsidP="00C756EC">
      <w:pPr>
        <w:pStyle w:val="ListParagraph"/>
        <w:numPr>
          <w:ilvl w:val="0"/>
          <w:numId w:val="4"/>
        </w:numPr>
        <w:tabs>
          <w:tab w:val="left" w:pos="1260"/>
          <w:tab w:val="left" w:pos="1440"/>
        </w:tabs>
        <w:spacing w:line="240" w:lineRule="auto"/>
        <w:ind w:right="360" w:hanging="540"/>
        <w:jc w:val="both"/>
        <w:rPr>
          <w:rFonts w:asciiTheme="minorHAnsi" w:hAnsiTheme="minorHAnsi"/>
          <w:sz w:val="24"/>
          <w:szCs w:val="24"/>
        </w:rPr>
      </w:pPr>
      <w:r w:rsidRPr="00A52C13">
        <w:rPr>
          <w:rFonts w:asciiTheme="minorHAnsi" w:hAnsiTheme="minorHAnsi"/>
          <w:sz w:val="24"/>
          <w:szCs w:val="24"/>
        </w:rPr>
        <w:t>C</w:t>
      </w:r>
      <w:r w:rsidR="007939ED" w:rsidRPr="00A52C13">
        <w:rPr>
          <w:rFonts w:asciiTheme="minorHAnsi" w:hAnsiTheme="minorHAnsi"/>
          <w:sz w:val="24"/>
          <w:szCs w:val="24"/>
        </w:rPr>
        <w:t>PI for 19/20 is 1.45%</w:t>
      </w:r>
    </w:p>
    <w:p w14:paraId="26D8E6A4" w14:textId="1B877659" w:rsidR="00223D90" w:rsidRPr="0049584E" w:rsidRDefault="006C3697" w:rsidP="006A72F3">
      <w:pPr>
        <w:pStyle w:val="ListParagraph"/>
        <w:numPr>
          <w:ilvl w:val="0"/>
          <w:numId w:val="4"/>
        </w:numPr>
        <w:tabs>
          <w:tab w:val="left" w:pos="1260"/>
          <w:tab w:val="left" w:pos="1440"/>
        </w:tabs>
        <w:spacing w:after="0" w:line="240" w:lineRule="auto"/>
        <w:ind w:right="360" w:hanging="540"/>
        <w:jc w:val="both"/>
        <w:rPr>
          <w:rFonts w:asciiTheme="minorHAnsi" w:hAnsiTheme="minorHAnsi"/>
          <w:b/>
          <w:sz w:val="24"/>
          <w:szCs w:val="24"/>
          <w:u w:val="single"/>
        </w:rPr>
      </w:pPr>
      <w:r w:rsidRPr="00A52C13">
        <w:rPr>
          <w:rFonts w:asciiTheme="minorHAnsi" w:hAnsiTheme="minorHAnsi"/>
          <w:sz w:val="24"/>
          <w:szCs w:val="24"/>
        </w:rPr>
        <w:t>ESEA</w:t>
      </w:r>
      <w:r w:rsidR="00223D90" w:rsidRPr="00A52C13">
        <w:rPr>
          <w:rFonts w:asciiTheme="minorHAnsi" w:hAnsiTheme="minorHAnsi"/>
          <w:sz w:val="24"/>
          <w:szCs w:val="24"/>
        </w:rPr>
        <w:t>/IDEA-for FY20</w:t>
      </w:r>
      <w:r w:rsidR="007E1533" w:rsidRPr="00A52C13">
        <w:rPr>
          <w:rFonts w:asciiTheme="minorHAnsi" w:hAnsiTheme="minorHAnsi"/>
          <w:sz w:val="24"/>
          <w:szCs w:val="24"/>
        </w:rPr>
        <w:t>20</w:t>
      </w:r>
      <w:r w:rsidR="00223D90" w:rsidRPr="00A52C13">
        <w:rPr>
          <w:rFonts w:asciiTheme="minorHAnsi" w:hAnsiTheme="minorHAnsi"/>
          <w:sz w:val="24"/>
          <w:szCs w:val="24"/>
        </w:rPr>
        <w:t xml:space="preserve"> planning purposes budget at no more than 80%</w:t>
      </w:r>
    </w:p>
    <w:p w14:paraId="36D400FC" w14:textId="77777777" w:rsidR="0049584E" w:rsidRPr="0049584E" w:rsidRDefault="0049584E" w:rsidP="0049584E">
      <w:pPr>
        <w:tabs>
          <w:tab w:val="left" w:pos="1260"/>
          <w:tab w:val="left" w:pos="1440"/>
        </w:tabs>
        <w:spacing w:after="0" w:line="240" w:lineRule="auto"/>
        <w:ind w:right="360"/>
        <w:jc w:val="both"/>
        <w:rPr>
          <w:rFonts w:asciiTheme="minorHAnsi" w:hAnsiTheme="minorHAnsi"/>
          <w:b/>
          <w:sz w:val="24"/>
          <w:szCs w:val="24"/>
          <w:u w:val="single"/>
        </w:rPr>
      </w:pPr>
    </w:p>
    <w:p w14:paraId="6A14DF2B" w14:textId="654EA32F" w:rsidR="00DE4407" w:rsidRDefault="00DE4407" w:rsidP="006A72F3">
      <w:pPr>
        <w:tabs>
          <w:tab w:val="left" w:pos="1260"/>
          <w:tab w:val="left" w:pos="1440"/>
        </w:tabs>
        <w:spacing w:after="0" w:line="240" w:lineRule="auto"/>
        <w:ind w:left="810" w:right="360" w:hanging="450"/>
        <w:jc w:val="both"/>
        <w:rPr>
          <w:rFonts w:asciiTheme="minorHAnsi" w:hAnsiTheme="minorHAnsi"/>
          <w:sz w:val="24"/>
          <w:szCs w:val="24"/>
        </w:rPr>
      </w:pPr>
      <w:r w:rsidRPr="00A52C13">
        <w:rPr>
          <w:rFonts w:asciiTheme="minorHAnsi" w:hAnsiTheme="minorHAnsi"/>
          <w:b/>
          <w:sz w:val="24"/>
          <w:szCs w:val="24"/>
          <w:u w:val="single"/>
        </w:rPr>
        <w:t>Administrative Cost for 201</w:t>
      </w:r>
      <w:r w:rsidR="00B67628" w:rsidRPr="00A52C13">
        <w:rPr>
          <w:rFonts w:asciiTheme="minorHAnsi" w:hAnsiTheme="minorHAnsi"/>
          <w:b/>
          <w:sz w:val="24"/>
          <w:szCs w:val="24"/>
          <w:u w:val="single"/>
        </w:rPr>
        <w:t>9-2020</w:t>
      </w:r>
      <w:r w:rsidR="0011117F" w:rsidRPr="00A52C13">
        <w:rPr>
          <w:rFonts w:asciiTheme="minorHAnsi" w:hAnsiTheme="minorHAnsi"/>
          <w:b/>
          <w:sz w:val="24"/>
          <w:szCs w:val="24"/>
          <w:u w:val="single"/>
        </w:rPr>
        <w:t xml:space="preserve"> Bu</w:t>
      </w:r>
      <w:r w:rsidR="00223D90" w:rsidRPr="00A52C13">
        <w:rPr>
          <w:rFonts w:asciiTheme="minorHAnsi" w:hAnsiTheme="minorHAnsi"/>
          <w:b/>
          <w:sz w:val="24"/>
          <w:szCs w:val="24"/>
          <w:u w:val="single"/>
        </w:rPr>
        <w:t>dget</w:t>
      </w:r>
      <w:r w:rsidR="002A6512" w:rsidRPr="00A52C13">
        <w:rPr>
          <w:rFonts w:asciiTheme="minorHAnsi" w:hAnsiTheme="minorHAnsi"/>
          <w:sz w:val="24"/>
          <w:szCs w:val="24"/>
        </w:rPr>
        <w:t>: c</w:t>
      </w:r>
      <w:r w:rsidRPr="00A52C13">
        <w:rPr>
          <w:rFonts w:asciiTheme="minorHAnsi" w:hAnsiTheme="minorHAnsi"/>
          <w:sz w:val="24"/>
          <w:szCs w:val="24"/>
        </w:rPr>
        <w:t>annot be more than the amount as of February 1, 201</w:t>
      </w:r>
      <w:r w:rsidR="005A60AC" w:rsidRPr="00A52C13">
        <w:rPr>
          <w:rFonts w:asciiTheme="minorHAnsi" w:hAnsiTheme="minorHAnsi"/>
          <w:sz w:val="24"/>
          <w:szCs w:val="24"/>
        </w:rPr>
        <w:t>9</w:t>
      </w:r>
      <w:r w:rsidRPr="00A52C13">
        <w:rPr>
          <w:rFonts w:asciiTheme="minorHAnsi" w:hAnsiTheme="minorHAnsi"/>
          <w:sz w:val="24"/>
          <w:szCs w:val="24"/>
        </w:rPr>
        <w:t xml:space="preserve"> or the Regional limit, whichever is LESS. </w:t>
      </w:r>
      <w:hyperlink r:id="rId18" w:history="1">
        <w:r w:rsidRPr="00A52C13">
          <w:rPr>
            <w:rStyle w:val="Hyperlink"/>
            <w:rFonts w:asciiTheme="minorHAnsi" w:hAnsiTheme="minorHAnsi"/>
            <w:sz w:val="24"/>
            <w:szCs w:val="24"/>
          </w:rPr>
          <w:t>Budget Guidelines</w:t>
        </w:r>
      </w:hyperlink>
      <w:r w:rsidR="005A60AC" w:rsidRPr="00A52C13">
        <w:rPr>
          <w:rFonts w:asciiTheme="minorHAnsi" w:hAnsiTheme="minorHAnsi"/>
          <w:sz w:val="24"/>
          <w:szCs w:val="24"/>
        </w:rPr>
        <w:t xml:space="preserve"> page 181</w:t>
      </w:r>
    </w:p>
    <w:p w14:paraId="69C44583" w14:textId="77777777" w:rsidR="0049584E" w:rsidRPr="00A52C13" w:rsidRDefault="0049584E" w:rsidP="0049584E">
      <w:pPr>
        <w:pStyle w:val="ListParagraph"/>
        <w:numPr>
          <w:ilvl w:val="0"/>
          <w:numId w:val="23"/>
        </w:numPr>
        <w:rPr>
          <w:rFonts w:asciiTheme="minorHAnsi" w:hAnsiTheme="minorHAnsi"/>
          <w:sz w:val="24"/>
          <w:szCs w:val="24"/>
        </w:rPr>
      </w:pPr>
      <w:r w:rsidRPr="00A52C13">
        <w:rPr>
          <w:rFonts w:asciiTheme="minorHAnsi" w:hAnsiTheme="minorHAnsi"/>
          <w:sz w:val="24"/>
          <w:szCs w:val="24"/>
        </w:rPr>
        <w:t>Regional administrative cost limits for 2019-2020: north $2,302; central $2,143 and south $2,135</w:t>
      </w:r>
    </w:p>
    <w:p w14:paraId="3DC25A4D" w14:textId="77777777" w:rsidR="0011117F" w:rsidRPr="00A52C13" w:rsidRDefault="00223D90" w:rsidP="003C0AEE">
      <w:pPr>
        <w:spacing w:line="240" w:lineRule="auto"/>
        <w:ind w:left="720" w:right="360" w:hanging="360"/>
        <w:contextualSpacing/>
        <w:jc w:val="both"/>
        <w:rPr>
          <w:rFonts w:asciiTheme="minorHAnsi" w:hAnsiTheme="minorHAnsi"/>
          <w:b/>
          <w:sz w:val="24"/>
          <w:szCs w:val="24"/>
          <w:u w:val="single"/>
        </w:rPr>
      </w:pPr>
      <w:r w:rsidRPr="00A52C13">
        <w:rPr>
          <w:rFonts w:asciiTheme="minorHAnsi" w:hAnsiTheme="minorHAnsi"/>
          <w:b/>
          <w:sz w:val="24"/>
          <w:szCs w:val="24"/>
          <w:u w:val="single"/>
        </w:rPr>
        <w:t>M</w:t>
      </w:r>
      <w:r w:rsidR="0011117F" w:rsidRPr="00A52C13">
        <w:rPr>
          <w:rFonts w:asciiTheme="minorHAnsi" w:hAnsiTheme="minorHAnsi"/>
          <w:b/>
          <w:sz w:val="24"/>
          <w:szCs w:val="24"/>
          <w:u w:val="single"/>
        </w:rPr>
        <w:t>aintenance Reserve - Use</w:t>
      </w:r>
    </w:p>
    <w:p w14:paraId="640F021B" w14:textId="77777777" w:rsidR="0011117F" w:rsidRPr="00A52C13" w:rsidRDefault="0011117F" w:rsidP="00C756EC">
      <w:pPr>
        <w:numPr>
          <w:ilvl w:val="0"/>
          <w:numId w:val="6"/>
        </w:numPr>
        <w:spacing w:after="0" w:line="240" w:lineRule="auto"/>
        <w:ind w:left="1260" w:right="360" w:hanging="540"/>
        <w:contextualSpacing/>
        <w:jc w:val="both"/>
        <w:rPr>
          <w:rFonts w:asciiTheme="minorHAnsi" w:hAnsiTheme="minorHAnsi"/>
          <w:b/>
          <w:sz w:val="24"/>
          <w:szCs w:val="24"/>
          <w:u w:val="single"/>
        </w:rPr>
      </w:pPr>
      <w:r w:rsidRPr="00A52C13">
        <w:rPr>
          <w:rFonts w:asciiTheme="minorHAnsi" w:hAnsiTheme="minorHAnsi"/>
          <w:sz w:val="24"/>
          <w:szCs w:val="24"/>
        </w:rPr>
        <w:t>Maintenance Reserve can only be used for Required Maintenance (6A:23A-14.2)</w:t>
      </w:r>
    </w:p>
    <w:p w14:paraId="2ED0A040" w14:textId="77777777" w:rsidR="0011117F" w:rsidRPr="00A52C13" w:rsidRDefault="0011117F" w:rsidP="00C756EC">
      <w:pPr>
        <w:numPr>
          <w:ilvl w:val="0"/>
          <w:numId w:val="6"/>
        </w:numPr>
        <w:spacing w:after="0" w:line="240" w:lineRule="auto"/>
        <w:ind w:left="1260" w:right="360" w:hanging="540"/>
        <w:contextualSpacing/>
        <w:jc w:val="both"/>
        <w:rPr>
          <w:rFonts w:asciiTheme="minorHAnsi" w:hAnsiTheme="minorHAnsi"/>
          <w:b/>
          <w:sz w:val="24"/>
          <w:szCs w:val="24"/>
          <w:u w:val="single"/>
        </w:rPr>
      </w:pPr>
      <w:r w:rsidRPr="00A52C13">
        <w:rPr>
          <w:rFonts w:asciiTheme="minorHAnsi" w:hAnsiTheme="minorHAnsi"/>
          <w:sz w:val="24"/>
          <w:szCs w:val="24"/>
        </w:rPr>
        <w:t>A Maintenance Reserve withdrawal cannot be greater than line item 261 budget</w:t>
      </w:r>
    </w:p>
    <w:p w14:paraId="14A073F2" w14:textId="77777777" w:rsidR="0011117F" w:rsidRPr="00A52C13" w:rsidRDefault="0011117F" w:rsidP="00C756EC">
      <w:pPr>
        <w:numPr>
          <w:ilvl w:val="0"/>
          <w:numId w:val="6"/>
        </w:numPr>
        <w:spacing w:after="0" w:line="240" w:lineRule="auto"/>
        <w:ind w:left="1260" w:right="360" w:hanging="540"/>
        <w:contextualSpacing/>
        <w:jc w:val="both"/>
        <w:rPr>
          <w:rFonts w:asciiTheme="minorHAnsi" w:hAnsiTheme="minorHAnsi"/>
          <w:b/>
          <w:sz w:val="24"/>
          <w:szCs w:val="24"/>
          <w:u w:val="single"/>
        </w:rPr>
      </w:pPr>
      <w:r w:rsidRPr="00A52C13">
        <w:rPr>
          <w:rFonts w:asciiTheme="minorHAnsi" w:hAnsiTheme="minorHAnsi"/>
          <w:sz w:val="24"/>
          <w:szCs w:val="24"/>
        </w:rPr>
        <w:t xml:space="preserve">Maintenance Reserve fund balance cannot, at any time, exceed 4% of the replacement cost of the school district’s school facilities for the current year. </w:t>
      </w:r>
      <w:r w:rsidR="009E6BE0" w:rsidRPr="00A52C13">
        <w:rPr>
          <w:rFonts w:asciiTheme="minorHAnsi" w:hAnsiTheme="minorHAnsi"/>
          <w:sz w:val="24"/>
          <w:szCs w:val="24"/>
        </w:rPr>
        <w:t xml:space="preserve"> </w:t>
      </w:r>
      <w:r w:rsidRPr="00A52C13">
        <w:rPr>
          <w:rFonts w:asciiTheme="minorHAnsi" w:hAnsiTheme="minorHAnsi"/>
          <w:sz w:val="24"/>
          <w:szCs w:val="24"/>
        </w:rPr>
        <w:t>If it does exceed this maximum amount at June 30</w:t>
      </w:r>
      <w:r w:rsidRPr="00A52C13">
        <w:rPr>
          <w:rFonts w:asciiTheme="minorHAnsi" w:hAnsiTheme="minorHAnsi"/>
          <w:sz w:val="24"/>
          <w:szCs w:val="24"/>
          <w:vertAlign w:val="superscript"/>
        </w:rPr>
        <w:t>th</w:t>
      </w:r>
      <w:r w:rsidRPr="00A52C13">
        <w:rPr>
          <w:rFonts w:asciiTheme="minorHAnsi" w:hAnsiTheme="minorHAnsi"/>
          <w:sz w:val="24"/>
          <w:szCs w:val="24"/>
        </w:rPr>
        <w:t>, the district board of education shall reserve and designate such excess in the subsequent year’s budget.</w:t>
      </w:r>
    </w:p>
    <w:p w14:paraId="6A8CC355" w14:textId="23F05F90" w:rsidR="0011117F" w:rsidRPr="0049584E" w:rsidRDefault="0011117F" w:rsidP="00C756EC">
      <w:pPr>
        <w:numPr>
          <w:ilvl w:val="0"/>
          <w:numId w:val="6"/>
        </w:numPr>
        <w:spacing w:after="0" w:line="240" w:lineRule="auto"/>
        <w:ind w:left="1260" w:right="360" w:hanging="540"/>
        <w:contextualSpacing/>
        <w:jc w:val="both"/>
        <w:rPr>
          <w:rStyle w:val="Hyperlink"/>
          <w:rFonts w:asciiTheme="minorHAnsi" w:hAnsiTheme="minorHAnsi"/>
          <w:b/>
          <w:color w:val="auto"/>
          <w:sz w:val="24"/>
          <w:szCs w:val="24"/>
        </w:rPr>
      </w:pPr>
      <w:r w:rsidRPr="00A52C13">
        <w:rPr>
          <w:rFonts w:asciiTheme="minorHAnsi" w:hAnsiTheme="minorHAnsi"/>
          <w:sz w:val="24"/>
          <w:szCs w:val="24"/>
        </w:rPr>
        <w:t>Reference chart of</w:t>
      </w:r>
      <w:r w:rsidR="000F248F" w:rsidRPr="00A52C13">
        <w:rPr>
          <w:rFonts w:asciiTheme="minorHAnsi" w:hAnsiTheme="minorHAnsi"/>
          <w:sz w:val="24"/>
          <w:szCs w:val="24"/>
        </w:rPr>
        <w:t xml:space="preserve"> what is “Required Maintenance”.</w:t>
      </w:r>
      <w:r w:rsidR="00EF391B" w:rsidRPr="00A52C13">
        <w:rPr>
          <w:rFonts w:asciiTheme="minorHAnsi" w:hAnsiTheme="minorHAnsi"/>
          <w:sz w:val="24"/>
          <w:szCs w:val="24"/>
        </w:rPr>
        <w:t xml:space="preserve"> </w:t>
      </w:r>
      <w:hyperlink r:id="rId19" w:history="1">
        <w:r w:rsidR="00EF391B" w:rsidRPr="00A52C13">
          <w:rPr>
            <w:rStyle w:val="Hyperlink"/>
            <w:rFonts w:asciiTheme="minorHAnsi" w:hAnsiTheme="minorHAnsi"/>
            <w:sz w:val="24"/>
            <w:szCs w:val="24"/>
          </w:rPr>
          <w:t>Required Maintenance</w:t>
        </w:r>
      </w:hyperlink>
    </w:p>
    <w:p w14:paraId="578EDFEB" w14:textId="77777777" w:rsidR="0049584E" w:rsidRPr="00A52C13" w:rsidRDefault="0049584E" w:rsidP="0049584E">
      <w:pPr>
        <w:spacing w:after="0" w:line="240" w:lineRule="auto"/>
        <w:ind w:right="360"/>
        <w:contextualSpacing/>
        <w:jc w:val="both"/>
        <w:rPr>
          <w:rStyle w:val="Hyperlink"/>
          <w:rFonts w:asciiTheme="minorHAnsi" w:hAnsiTheme="minorHAnsi"/>
          <w:b/>
          <w:color w:val="auto"/>
          <w:sz w:val="24"/>
          <w:szCs w:val="24"/>
        </w:rPr>
      </w:pPr>
    </w:p>
    <w:p w14:paraId="352E8B77" w14:textId="77777777" w:rsidR="00153943" w:rsidRPr="00A52C13" w:rsidRDefault="00153943" w:rsidP="003C0AEE">
      <w:pPr>
        <w:spacing w:after="0" w:line="240" w:lineRule="auto"/>
        <w:ind w:right="360" w:firstLine="360"/>
        <w:contextualSpacing/>
        <w:jc w:val="both"/>
        <w:rPr>
          <w:rStyle w:val="Hyperlink"/>
          <w:rFonts w:asciiTheme="minorHAnsi" w:hAnsiTheme="minorHAnsi"/>
          <w:b/>
          <w:color w:val="auto"/>
          <w:sz w:val="24"/>
          <w:szCs w:val="24"/>
        </w:rPr>
      </w:pPr>
      <w:r w:rsidRPr="00A52C13">
        <w:rPr>
          <w:rStyle w:val="Hyperlink"/>
          <w:rFonts w:asciiTheme="minorHAnsi" w:hAnsiTheme="minorHAnsi"/>
          <w:b/>
          <w:color w:val="auto"/>
          <w:sz w:val="24"/>
          <w:szCs w:val="24"/>
        </w:rPr>
        <w:t>Eme</w:t>
      </w:r>
      <w:r w:rsidR="00864E0F" w:rsidRPr="00A52C13">
        <w:rPr>
          <w:rStyle w:val="Hyperlink"/>
          <w:rFonts w:asciiTheme="minorHAnsi" w:hAnsiTheme="minorHAnsi"/>
          <w:b/>
          <w:color w:val="auto"/>
          <w:sz w:val="24"/>
          <w:szCs w:val="24"/>
        </w:rPr>
        <w:t>rgency Reserve</w:t>
      </w:r>
    </w:p>
    <w:p w14:paraId="55A92A2C" w14:textId="77777777" w:rsidR="00864E0F" w:rsidRPr="00A52C13" w:rsidRDefault="00D57D16" w:rsidP="00C756EC">
      <w:pPr>
        <w:numPr>
          <w:ilvl w:val="0"/>
          <w:numId w:val="5"/>
        </w:numPr>
        <w:spacing w:after="0" w:line="240" w:lineRule="auto"/>
        <w:ind w:left="1170" w:right="360" w:hanging="450"/>
        <w:contextualSpacing/>
        <w:jc w:val="both"/>
        <w:rPr>
          <w:rFonts w:asciiTheme="minorHAnsi" w:hAnsiTheme="minorHAnsi"/>
          <w:sz w:val="24"/>
          <w:szCs w:val="24"/>
        </w:rPr>
      </w:pPr>
      <w:hyperlink r:id="rId20" w:history="1">
        <w:r w:rsidR="00864E0F" w:rsidRPr="00A52C13">
          <w:rPr>
            <w:rStyle w:val="Hyperlink"/>
            <w:rFonts w:asciiTheme="minorHAnsi" w:hAnsiTheme="minorHAnsi"/>
            <w:sz w:val="24"/>
            <w:szCs w:val="24"/>
          </w:rPr>
          <w:t>PL 2016, c.100</w:t>
        </w:r>
      </w:hyperlink>
      <w:r w:rsidR="00864E0F" w:rsidRPr="00A52C13">
        <w:rPr>
          <w:rFonts w:asciiTheme="minorHAnsi" w:hAnsiTheme="minorHAnsi"/>
          <w:sz w:val="24"/>
          <w:szCs w:val="24"/>
        </w:rPr>
        <w:t xml:space="preserve"> signed into law January 9, 2017, effective immediately</w:t>
      </w:r>
    </w:p>
    <w:p w14:paraId="55C3C0EF" w14:textId="77777777" w:rsidR="00864E0F" w:rsidRPr="00A52C13" w:rsidRDefault="00864E0F" w:rsidP="00C756EC">
      <w:pPr>
        <w:numPr>
          <w:ilvl w:val="0"/>
          <w:numId w:val="5"/>
        </w:numPr>
        <w:spacing w:after="0" w:line="240" w:lineRule="auto"/>
        <w:ind w:left="1170" w:right="360" w:hanging="450"/>
        <w:contextualSpacing/>
        <w:jc w:val="both"/>
        <w:rPr>
          <w:rFonts w:asciiTheme="minorHAnsi" w:hAnsiTheme="minorHAnsi"/>
          <w:sz w:val="24"/>
          <w:szCs w:val="24"/>
        </w:rPr>
      </w:pPr>
      <w:r w:rsidRPr="00A52C13">
        <w:rPr>
          <w:rFonts w:asciiTheme="minorHAnsi" w:hAnsiTheme="minorHAnsi"/>
          <w:sz w:val="24"/>
          <w:szCs w:val="24"/>
        </w:rPr>
        <w:t>BOE may use the funds in an emergency reserve account to finance school security improvements, including improvements to school facilities.</w:t>
      </w:r>
    </w:p>
    <w:p w14:paraId="51CD80B1" w14:textId="77777777" w:rsidR="00864E0F" w:rsidRPr="00A52C13" w:rsidRDefault="00864E0F" w:rsidP="00C756EC">
      <w:pPr>
        <w:numPr>
          <w:ilvl w:val="0"/>
          <w:numId w:val="5"/>
        </w:numPr>
        <w:spacing w:after="0" w:line="240" w:lineRule="auto"/>
        <w:ind w:left="1170" w:right="360" w:hanging="450"/>
        <w:contextualSpacing/>
        <w:jc w:val="both"/>
        <w:rPr>
          <w:rFonts w:asciiTheme="minorHAnsi" w:hAnsiTheme="minorHAnsi"/>
          <w:color w:val="7030A0"/>
          <w:sz w:val="24"/>
          <w:szCs w:val="24"/>
        </w:rPr>
      </w:pPr>
      <w:r w:rsidRPr="00A52C13">
        <w:rPr>
          <w:rFonts w:asciiTheme="minorHAnsi" w:hAnsiTheme="minorHAnsi"/>
          <w:color w:val="7030A0"/>
          <w:sz w:val="24"/>
          <w:szCs w:val="24"/>
        </w:rPr>
        <w:t xml:space="preserve">“Withdrawals from the reserve </w:t>
      </w:r>
      <w:r w:rsidRPr="00A52C13">
        <w:rPr>
          <w:rFonts w:asciiTheme="minorHAnsi" w:hAnsiTheme="minorHAnsi"/>
          <w:color w:val="7030A0"/>
          <w:sz w:val="24"/>
          <w:szCs w:val="24"/>
          <w:u w:val="single"/>
        </w:rPr>
        <w:t>may be made at any time</w:t>
      </w:r>
      <w:r w:rsidRPr="00A52C13">
        <w:rPr>
          <w:rFonts w:asciiTheme="minorHAnsi" w:hAnsiTheme="minorHAnsi"/>
          <w:color w:val="7030A0"/>
          <w:sz w:val="24"/>
          <w:szCs w:val="24"/>
        </w:rPr>
        <w:t xml:space="preserve"> and shall require the approval of the commissioner unless the withdrawal is necessary to meet an increase in total health care costs in excess of 4% </w:t>
      </w:r>
      <w:r w:rsidRPr="00A52C13">
        <w:rPr>
          <w:rFonts w:asciiTheme="minorHAnsi" w:hAnsiTheme="minorHAnsi"/>
          <w:i/>
          <w:color w:val="7030A0"/>
          <w:sz w:val="24"/>
          <w:szCs w:val="24"/>
        </w:rPr>
        <w:t>or the withdrawal is included in the original budget certified for taxes to finance school security improvements, including improvements to school facilities</w:t>
      </w:r>
      <w:r w:rsidRPr="00A52C13">
        <w:rPr>
          <w:rFonts w:asciiTheme="minorHAnsi" w:hAnsiTheme="minorHAnsi"/>
          <w:color w:val="7030A0"/>
          <w:sz w:val="24"/>
          <w:szCs w:val="24"/>
        </w:rPr>
        <w:t>.”</w:t>
      </w:r>
    </w:p>
    <w:p w14:paraId="53CEE768" w14:textId="1F311496" w:rsidR="00864E0F" w:rsidRDefault="00864E0F" w:rsidP="00C756EC">
      <w:pPr>
        <w:numPr>
          <w:ilvl w:val="0"/>
          <w:numId w:val="5"/>
        </w:numPr>
        <w:spacing w:after="0" w:line="240" w:lineRule="auto"/>
        <w:ind w:left="1170" w:right="360" w:hanging="450"/>
        <w:contextualSpacing/>
        <w:jc w:val="both"/>
        <w:rPr>
          <w:rFonts w:asciiTheme="minorHAnsi" w:hAnsiTheme="minorHAnsi"/>
          <w:sz w:val="24"/>
          <w:szCs w:val="24"/>
        </w:rPr>
      </w:pPr>
      <w:r w:rsidRPr="00A52C13">
        <w:rPr>
          <w:rFonts w:asciiTheme="minorHAnsi" w:hAnsiTheme="minorHAnsi"/>
          <w:sz w:val="24"/>
          <w:szCs w:val="24"/>
        </w:rPr>
        <w:t>As used in this paragraph, “school security improvements” means school security improvements, including improvements to school facilities, which are limited to safety and security measures involving building monitoring and communication technology designed to address school crime and the safety of students, staff, and visitors to school facilities. School sec</w:t>
      </w:r>
      <w:r w:rsidR="00011267" w:rsidRPr="00A52C13">
        <w:rPr>
          <w:rFonts w:asciiTheme="minorHAnsi" w:hAnsiTheme="minorHAnsi"/>
          <w:sz w:val="24"/>
          <w:szCs w:val="24"/>
        </w:rPr>
        <w:t xml:space="preserve">urity improvements may </w:t>
      </w:r>
      <w:r w:rsidR="008F26F8" w:rsidRPr="00A52C13">
        <w:rPr>
          <w:rFonts w:asciiTheme="minorHAnsi" w:hAnsiTheme="minorHAnsi"/>
          <w:sz w:val="24"/>
          <w:szCs w:val="24"/>
        </w:rPr>
        <w:t>include but</w:t>
      </w:r>
      <w:r w:rsidRPr="00A52C13">
        <w:rPr>
          <w:rFonts w:asciiTheme="minorHAnsi" w:hAnsiTheme="minorHAnsi"/>
          <w:sz w:val="24"/>
          <w:szCs w:val="24"/>
        </w:rPr>
        <w:t xml:space="preserve"> need not be limited to: security cameras to monitor the school; an electronic notification system that automatically notifies parents in case of a school-wide emergency; an automatic door locking system for access control; and a badge system for school employees.</w:t>
      </w:r>
    </w:p>
    <w:p w14:paraId="38EF8CA5" w14:textId="77777777" w:rsidR="0049584E" w:rsidRPr="00A52C13" w:rsidRDefault="0049584E" w:rsidP="0049584E">
      <w:pPr>
        <w:spacing w:after="0" w:line="240" w:lineRule="auto"/>
        <w:ind w:right="360"/>
        <w:contextualSpacing/>
        <w:jc w:val="both"/>
        <w:rPr>
          <w:rFonts w:asciiTheme="minorHAnsi" w:hAnsiTheme="minorHAnsi"/>
          <w:sz w:val="24"/>
          <w:szCs w:val="24"/>
        </w:rPr>
      </w:pPr>
    </w:p>
    <w:p w14:paraId="43906A35" w14:textId="77777777" w:rsidR="00B57D10" w:rsidRPr="00A52C13" w:rsidRDefault="00B57D10" w:rsidP="003C0AEE">
      <w:pPr>
        <w:spacing w:after="0" w:line="240" w:lineRule="auto"/>
        <w:ind w:right="360" w:firstLine="360"/>
        <w:contextualSpacing/>
        <w:jc w:val="both"/>
        <w:rPr>
          <w:rFonts w:asciiTheme="minorHAnsi" w:hAnsiTheme="minorHAnsi"/>
          <w:b/>
          <w:sz w:val="24"/>
          <w:szCs w:val="24"/>
          <w:u w:val="single"/>
        </w:rPr>
      </w:pPr>
      <w:r w:rsidRPr="00A52C13">
        <w:rPr>
          <w:rFonts w:asciiTheme="minorHAnsi" w:hAnsiTheme="minorHAnsi"/>
          <w:b/>
          <w:sz w:val="24"/>
          <w:szCs w:val="24"/>
          <w:u w:val="single"/>
        </w:rPr>
        <w:t xml:space="preserve">Transfer to Capital Outlay from General Fund </w:t>
      </w:r>
      <w:r w:rsidR="00490B74" w:rsidRPr="00A52C13">
        <w:rPr>
          <w:rFonts w:asciiTheme="minorHAnsi" w:hAnsiTheme="minorHAnsi"/>
          <w:b/>
          <w:sz w:val="24"/>
          <w:szCs w:val="24"/>
          <w:u w:val="single"/>
        </w:rPr>
        <w:t>2019-2020</w:t>
      </w:r>
    </w:p>
    <w:p w14:paraId="16473C89" w14:textId="77777777" w:rsidR="00B57D10" w:rsidRPr="00A52C13" w:rsidRDefault="00B57D10" w:rsidP="000E366D">
      <w:pPr>
        <w:numPr>
          <w:ilvl w:val="1"/>
          <w:numId w:val="11"/>
        </w:numPr>
        <w:spacing w:after="0" w:line="240" w:lineRule="auto"/>
        <w:ind w:left="1170" w:right="360" w:hanging="450"/>
        <w:contextualSpacing/>
        <w:jc w:val="both"/>
        <w:rPr>
          <w:rFonts w:asciiTheme="minorHAnsi" w:hAnsiTheme="minorHAnsi"/>
          <w:sz w:val="24"/>
          <w:szCs w:val="24"/>
        </w:rPr>
      </w:pPr>
      <w:r w:rsidRPr="00A52C13">
        <w:rPr>
          <w:rFonts w:asciiTheme="minorHAnsi" w:hAnsiTheme="minorHAnsi"/>
          <w:sz w:val="24"/>
          <w:szCs w:val="24"/>
        </w:rPr>
        <w:t>Pursuant to 6A:23A-14.1</w:t>
      </w:r>
      <w:r w:rsidR="002A6512" w:rsidRPr="00A52C13">
        <w:rPr>
          <w:rFonts w:asciiTheme="minorHAnsi" w:hAnsiTheme="minorHAnsi"/>
          <w:sz w:val="24"/>
          <w:szCs w:val="24"/>
        </w:rPr>
        <w:t>,</w:t>
      </w:r>
      <w:r w:rsidRPr="00A52C13">
        <w:rPr>
          <w:rFonts w:asciiTheme="minorHAnsi" w:hAnsiTheme="minorHAnsi"/>
          <w:sz w:val="24"/>
          <w:szCs w:val="24"/>
        </w:rPr>
        <w:t xml:space="preserve"> transfers to the advertised appropriation accounts identified as capital outlay for a capital outlay project not previously approved by the voters or board of schools estimate the district board shall prior to such transfer submit to the ECS a request for approval. Such requests shall only be granted for requests with written documentation that supports the existence of an emergent circumstance.</w:t>
      </w:r>
    </w:p>
    <w:p w14:paraId="45EA1FF9" w14:textId="77777777" w:rsidR="00B57D10" w:rsidRPr="00A52C13" w:rsidRDefault="00B57D10" w:rsidP="000E366D">
      <w:pPr>
        <w:numPr>
          <w:ilvl w:val="1"/>
          <w:numId w:val="11"/>
        </w:numPr>
        <w:spacing w:after="0" w:line="240" w:lineRule="auto"/>
        <w:ind w:left="1170" w:right="360" w:hanging="450"/>
        <w:contextualSpacing/>
        <w:jc w:val="both"/>
        <w:rPr>
          <w:rFonts w:asciiTheme="minorHAnsi" w:hAnsiTheme="minorHAnsi"/>
          <w:sz w:val="24"/>
          <w:szCs w:val="24"/>
        </w:rPr>
      </w:pPr>
      <w:r w:rsidRPr="00A52C13">
        <w:rPr>
          <w:rFonts w:asciiTheme="minorHAnsi" w:hAnsiTheme="minorHAnsi"/>
          <w:sz w:val="24"/>
          <w:szCs w:val="24"/>
        </w:rPr>
        <w:t>Transfers to equipment accounts or to supplement a capital outlay project previously approved by the voters or board of school estimate do not require ECS approval.</w:t>
      </w:r>
    </w:p>
    <w:p w14:paraId="41D962E2" w14:textId="6A9ECC70" w:rsidR="00B57D10" w:rsidRDefault="00B57D10" w:rsidP="000E366D">
      <w:pPr>
        <w:numPr>
          <w:ilvl w:val="1"/>
          <w:numId w:val="11"/>
        </w:numPr>
        <w:spacing w:after="0" w:line="240" w:lineRule="auto"/>
        <w:ind w:left="1170" w:right="360" w:hanging="450"/>
        <w:contextualSpacing/>
        <w:jc w:val="both"/>
        <w:rPr>
          <w:rFonts w:asciiTheme="minorHAnsi" w:hAnsiTheme="minorHAnsi"/>
          <w:sz w:val="24"/>
          <w:szCs w:val="24"/>
        </w:rPr>
      </w:pPr>
      <w:r w:rsidRPr="00A52C13">
        <w:rPr>
          <w:rFonts w:asciiTheme="minorHAnsi" w:hAnsiTheme="minorHAnsi"/>
          <w:sz w:val="24"/>
          <w:szCs w:val="24"/>
        </w:rPr>
        <w:t>Note: if you are a</w:t>
      </w:r>
      <w:r w:rsidR="00566F66" w:rsidRPr="00A52C13">
        <w:rPr>
          <w:rFonts w:asciiTheme="minorHAnsi" w:hAnsiTheme="minorHAnsi"/>
          <w:sz w:val="24"/>
          <w:szCs w:val="24"/>
        </w:rPr>
        <w:t>nticipating unbudgeted or under-</w:t>
      </w:r>
      <w:r w:rsidRPr="00A52C13">
        <w:rPr>
          <w:rFonts w:asciiTheme="minorHAnsi" w:hAnsiTheme="minorHAnsi"/>
          <w:sz w:val="24"/>
          <w:szCs w:val="24"/>
        </w:rPr>
        <w:t>budgeted revenue as of June 30, 2</w:t>
      </w:r>
      <w:r w:rsidR="00B82D8F" w:rsidRPr="00A52C13">
        <w:rPr>
          <w:rFonts w:asciiTheme="minorHAnsi" w:hAnsiTheme="minorHAnsi"/>
          <w:sz w:val="24"/>
          <w:szCs w:val="24"/>
        </w:rPr>
        <w:t>01</w:t>
      </w:r>
      <w:r w:rsidR="00011267" w:rsidRPr="00A52C13">
        <w:rPr>
          <w:rFonts w:asciiTheme="minorHAnsi" w:hAnsiTheme="minorHAnsi"/>
          <w:sz w:val="24"/>
          <w:szCs w:val="24"/>
        </w:rPr>
        <w:t>9</w:t>
      </w:r>
      <w:r w:rsidRPr="00A52C13">
        <w:rPr>
          <w:rFonts w:asciiTheme="minorHAnsi" w:hAnsiTheme="minorHAnsi"/>
          <w:sz w:val="24"/>
          <w:szCs w:val="24"/>
        </w:rPr>
        <w:t xml:space="preserve"> and want to use it for a project not previously approved, i</w:t>
      </w:r>
      <w:r w:rsidR="00011267" w:rsidRPr="00A52C13">
        <w:rPr>
          <w:rFonts w:asciiTheme="minorHAnsi" w:hAnsiTheme="minorHAnsi"/>
          <w:sz w:val="24"/>
          <w:szCs w:val="24"/>
        </w:rPr>
        <w:t>t is suggested that in the 19/20</w:t>
      </w:r>
      <w:r w:rsidRPr="00A52C13">
        <w:rPr>
          <w:rFonts w:asciiTheme="minorHAnsi" w:hAnsiTheme="minorHAnsi"/>
          <w:sz w:val="24"/>
          <w:szCs w:val="24"/>
        </w:rPr>
        <w:t xml:space="preserve"> budget a deposit to Capi</w:t>
      </w:r>
      <w:r w:rsidR="00B82D8F" w:rsidRPr="00A52C13">
        <w:rPr>
          <w:rFonts w:asciiTheme="minorHAnsi" w:hAnsiTheme="minorHAnsi"/>
          <w:sz w:val="24"/>
          <w:szCs w:val="24"/>
        </w:rPr>
        <w:t>tal Reserve be reflected in FY1</w:t>
      </w:r>
      <w:r w:rsidR="00011267" w:rsidRPr="00A52C13">
        <w:rPr>
          <w:rFonts w:asciiTheme="minorHAnsi" w:hAnsiTheme="minorHAnsi"/>
          <w:sz w:val="24"/>
          <w:szCs w:val="24"/>
        </w:rPr>
        <w:t>9</w:t>
      </w:r>
      <w:r w:rsidRPr="00A52C13">
        <w:rPr>
          <w:rFonts w:asciiTheme="minorHAnsi" w:hAnsiTheme="minorHAnsi"/>
          <w:sz w:val="24"/>
          <w:szCs w:val="24"/>
        </w:rPr>
        <w:t>, with the project and appropriate Capital Reserve w</w:t>
      </w:r>
      <w:r w:rsidR="00011267" w:rsidRPr="00A52C13">
        <w:rPr>
          <w:rFonts w:asciiTheme="minorHAnsi" w:hAnsiTheme="minorHAnsi"/>
          <w:sz w:val="24"/>
          <w:szCs w:val="24"/>
        </w:rPr>
        <w:t>ithdrawal reflected for the FY20</w:t>
      </w:r>
      <w:r w:rsidRPr="00A52C13">
        <w:rPr>
          <w:rFonts w:asciiTheme="minorHAnsi" w:hAnsiTheme="minorHAnsi"/>
          <w:sz w:val="24"/>
          <w:szCs w:val="24"/>
        </w:rPr>
        <w:t>.</w:t>
      </w:r>
    </w:p>
    <w:p w14:paraId="4BB34042" w14:textId="77777777" w:rsidR="00B57D10" w:rsidRPr="00A52C13" w:rsidRDefault="00B57D10" w:rsidP="003C0AEE">
      <w:pPr>
        <w:spacing w:after="0" w:line="240" w:lineRule="auto"/>
        <w:ind w:left="1170" w:right="360" w:hanging="720"/>
        <w:contextualSpacing/>
        <w:jc w:val="both"/>
        <w:rPr>
          <w:rFonts w:asciiTheme="minorHAnsi" w:hAnsiTheme="minorHAnsi"/>
          <w:b/>
          <w:sz w:val="24"/>
          <w:szCs w:val="24"/>
          <w:u w:val="single"/>
        </w:rPr>
      </w:pPr>
    </w:p>
    <w:p w14:paraId="36B4FABF" w14:textId="77777777" w:rsidR="008A5A63" w:rsidRPr="00A52C13" w:rsidRDefault="008A5A63" w:rsidP="003C0AEE">
      <w:pPr>
        <w:spacing w:line="240" w:lineRule="auto"/>
        <w:ind w:right="360" w:firstLine="360"/>
        <w:contextualSpacing/>
        <w:jc w:val="both"/>
        <w:rPr>
          <w:rFonts w:asciiTheme="minorHAnsi" w:hAnsiTheme="minorHAnsi"/>
          <w:b/>
          <w:sz w:val="24"/>
          <w:szCs w:val="24"/>
          <w:u w:val="single"/>
        </w:rPr>
      </w:pPr>
      <w:r w:rsidRPr="00A52C13">
        <w:rPr>
          <w:rFonts w:asciiTheme="minorHAnsi" w:hAnsiTheme="minorHAnsi"/>
          <w:b/>
          <w:sz w:val="24"/>
          <w:szCs w:val="24"/>
          <w:u w:val="single"/>
        </w:rPr>
        <w:t>CDS System</w:t>
      </w:r>
    </w:p>
    <w:p w14:paraId="580431E6" w14:textId="77777777" w:rsidR="002A5808" w:rsidRPr="00A52C13" w:rsidRDefault="002A5808" w:rsidP="000E366D">
      <w:pPr>
        <w:numPr>
          <w:ilvl w:val="0"/>
          <w:numId w:val="7"/>
        </w:numPr>
        <w:spacing w:after="0" w:line="240" w:lineRule="auto"/>
        <w:ind w:left="1170" w:right="360" w:hanging="450"/>
        <w:contextualSpacing/>
        <w:jc w:val="both"/>
        <w:rPr>
          <w:rFonts w:asciiTheme="minorHAnsi" w:hAnsiTheme="minorHAnsi"/>
          <w:sz w:val="24"/>
          <w:szCs w:val="24"/>
        </w:rPr>
      </w:pPr>
      <w:r w:rsidRPr="00A52C13">
        <w:rPr>
          <w:rFonts w:asciiTheme="minorHAnsi" w:hAnsiTheme="minorHAnsi"/>
          <w:sz w:val="24"/>
          <w:szCs w:val="24"/>
        </w:rPr>
        <w:t>Please u</w:t>
      </w:r>
      <w:r w:rsidR="008A5A63" w:rsidRPr="00A52C13">
        <w:rPr>
          <w:rFonts w:asciiTheme="minorHAnsi" w:hAnsiTheme="minorHAnsi"/>
          <w:sz w:val="24"/>
          <w:szCs w:val="24"/>
        </w:rPr>
        <w:t>pdated dist</w:t>
      </w:r>
      <w:r w:rsidR="00DF66AB" w:rsidRPr="00A52C13">
        <w:rPr>
          <w:rFonts w:asciiTheme="minorHAnsi" w:hAnsiTheme="minorHAnsi"/>
          <w:sz w:val="24"/>
          <w:szCs w:val="24"/>
        </w:rPr>
        <w:t xml:space="preserve">rict information </w:t>
      </w:r>
      <w:r w:rsidRPr="00A52C13">
        <w:rPr>
          <w:rFonts w:asciiTheme="minorHAnsi" w:hAnsiTheme="minorHAnsi"/>
          <w:sz w:val="24"/>
          <w:szCs w:val="24"/>
        </w:rPr>
        <w:t>on a regular basis, this is what the DOE uses for district contact information</w:t>
      </w:r>
    </w:p>
    <w:p w14:paraId="33FB2D75" w14:textId="77777777" w:rsidR="002A5808" w:rsidRPr="00A52C13" w:rsidRDefault="00011267" w:rsidP="000E366D">
      <w:pPr>
        <w:numPr>
          <w:ilvl w:val="0"/>
          <w:numId w:val="7"/>
        </w:numPr>
        <w:spacing w:after="0" w:line="240" w:lineRule="auto"/>
        <w:ind w:left="1170" w:right="360" w:hanging="450"/>
        <w:contextualSpacing/>
        <w:jc w:val="both"/>
        <w:rPr>
          <w:rFonts w:asciiTheme="minorHAnsi" w:hAnsiTheme="minorHAnsi"/>
          <w:sz w:val="24"/>
          <w:szCs w:val="24"/>
        </w:rPr>
      </w:pPr>
      <w:r w:rsidRPr="00A52C13">
        <w:rPr>
          <w:rFonts w:asciiTheme="minorHAnsi" w:hAnsiTheme="minorHAnsi"/>
          <w:sz w:val="24"/>
          <w:szCs w:val="24"/>
        </w:rPr>
        <w:t xml:space="preserve">For 2019-2020 </w:t>
      </w:r>
      <w:r w:rsidR="002A5808" w:rsidRPr="00A52C13">
        <w:rPr>
          <w:rFonts w:asciiTheme="minorHAnsi" w:hAnsiTheme="minorHAnsi"/>
          <w:sz w:val="24"/>
          <w:szCs w:val="24"/>
        </w:rPr>
        <w:t>configuration changes, please complete a request for change form</w:t>
      </w:r>
    </w:p>
    <w:p w14:paraId="460BA05E" w14:textId="58F35AB9" w:rsidR="005D63EA" w:rsidRPr="0049584E" w:rsidRDefault="005D63EA" w:rsidP="000E366D">
      <w:pPr>
        <w:numPr>
          <w:ilvl w:val="0"/>
          <w:numId w:val="7"/>
        </w:numPr>
        <w:spacing w:after="0" w:line="240" w:lineRule="auto"/>
        <w:ind w:left="1170" w:right="360" w:hanging="450"/>
        <w:contextualSpacing/>
        <w:jc w:val="both"/>
        <w:rPr>
          <w:rStyle w:val="Hyperlink"/>
          <w:rFonts w:asciiTheme="minorHAnsi" w:hAnsiTheme="minorHAnsi"/>
          <w:b/>
          <w:color w:val="auto"/>
          <w:sz w:val="24"/>
          <w:szCs w:val="24"/>
        </w:rPr>
      </w:pPr>
      <w:r w:rsidRPr="00A52C13">
        <w:rPr>
          <w:rFonts w:asciiTheme="minorHAnsi" w:hAnsiTheme="minorHAnsi"/>
          <w:sz w:val="24"/>
          <w:szCs w:val="24"/>
        </w:rPr>
        <w:t xml:space="preserve">If you need a new school code contact </w:t>
      </w:r>
      <w:hyperlink r:id="rId21" w:history="1">
        <w:r w:rsidR="00011267" w:rsidRPr="00A52C13">
          <w:rPr>
            <w:rStyle w:val="Hyperlink"/>
            <w:rFonts w:asciiTheme="minorHAnsi" w:hAnsiTheme="minorHAnsi"/>
            <w:sz w:val="24"/>
            <w:szCs w:val="24"/>
          </w:rPr>
          <w:t>budget@doe.nj.gov</w:t>
        </w:r>
      </w:hyperlink>
    </w:p>
    <w:p w14:paraId="0AEC61AC" w14:textId="77777777" w:rsidR="0049584E" w:rsidRPr="00A52C13" w:rsidRDefault="0049584E" w:rsidP="0049584E">
      <w:pPr>
        <w:spacing w:after="0" w:line="240" w:lineRule="auto"/>
        <w:ind w:right="360"/>
        <w:contextualSpacing/>
        <w:jc w:val="both"/>
        <w:rPr>
          <w:rStyle w:val="Hyperlink"/>
          <w:rFonts w:asciiTheme="minorHAnsi" w:hAnsiTheme="minorHAnsi"/>
          <w:b/>
          <w:color w:val="auto"/>
          <w:sz w:val="24"/>
          <w:szCs w:val="24"/>
        </w:rPr>
      </w:pPr>
    </w:p>
    <w:p w14:paraId="47141F33" w14:textId="77777777" w:rsidR="007902C6" w:rsidRPr="00A52C13" w:rsidRDefault="0063790E" w:rsidP="003C0AEE">
      <w:pPr>
        <w:spacing w:after="0" w:line="240" w:lineRule="auto"/>
        <w:ind w:right="360" w:firstLine="360"/>
        <w:contextualSpacing/>
        <w:jc w:val="both"/>
        <w:rPr>
          <w:rFonts w:asciiTheme="minorHAnsi" w:hAnsiTheme="minorHAnsi"/>
          <w:sz w:val="24"/>
          <w:szCs w:val="24"/>
        </w:rPr>
      </w:pPr>
      <w:r w:rsidRPr="00A52C13">
        <w:rPr>
          <w:rFonts w:asciiTheme="minorHAnsi" w:hAnsiTheme="minorHAnsi"/>
          <w:b/>
          <w:sz w:val="24"/>
          <w:szCs w:val="24"/>
          <w:u w:val="single"/>
        </w:rPr>
        <w:t xml:space="preserve">Board Secretary </w:t>
      </w:r>
      <w:r w:rsidR="008806AE" w:rsidRPr="00A52C13">
        <w:rPr>
          <w:rFonts w:asciiTheme="minorHAnsi" w:hAnsiTheme="minorHAnsi"/>
          <w:b/>
          <w:sz w:val="24"/>
          <w:szCs w:val="24"/>
          <w:u w:val="single"/>
        </w:rPr>
        <w:t xml:space="preserve">and </w:t>
      </w:r>
      <w:r w:rsidRPr="00A52C13">
        <w:rPr>
          <w:rFonts w:asciiTheme="minorHAnsi" w:hAnsiTheme="minorHAnsi"/>
          <w:b/>
          <w:sz w:val="24"/>
          <w:szCs w:val="24"/>
          <w:u w:val="single"/>
        </w:rPr>
        <w:t>Tre</w:t>
      </w:r>
      <w:r w:rsidR="008806AE" w:rsidRPr="00A52C13">
        <w:rPr>
          <w:rFonts w:asciiTheme="minorHAnsi" w:hAnsiTheme="minorHAnsi"/>
          <w:b/>
          <w:sz w:val="24"/>
          <w:szCs w:val="24"/>
          <w:u w:val="single"/>
        </w:rPr>
        <w:t xml:space="preserve">asurers Reports due March </w:t>
      </w:r>
      <w:r w:rsidR="00272895" w:rsidRPr="00A52C13">
        <w:rPr>
          <w:rFonts w:asciiTheme="minorHAnsi" w:hAnsiTheme="minorHAnsi"/>
          <w:b/>
          <w:sz w:val="24"/>
          <w:szCs w:val="24"/>
          <w:u w:val="single"/>
        </w:rPr>
        <w:t>1st</w:t>
      </w:r>
    </w:p>
    <w:p w14:paraId="69FDB454" w14:textId="77777777" w:rsidR="00272895" w:rsidRPr="00A52C13" w:rsidRDefault="00C05AED" w:rsidP="000E366D">
      <w:pPr>
        <w:numPr>
          <w:ilvl w:val="0"/>
          <w:numId w:val="7"/>
        </w:numPr>
        <w:spacing w:after="0" w:line="240" w:lineRule="auto"/>
        <w:ind w:left="1170" w:right="360" w:hanging="450"/>
        <w:contextualSpacing/>
        <w:jc w:val="both"/>
        <w:rPr>
          <w:rFonts w:asciiTheme="minorHAnsi" w:hAnsiTheme="minorHAnsi"/>
          <w:sz w:val="24"/>
          <w:szCs w:val="24"/>
        </w:rPr>
      </w:pPr>
      <w:r w:rsidRPr="00A52C13">
        <w:rPr>
          <w:rFonts w:asciiTheme="minorHAnsi" w:hAnsiTheme="minorHAnsi"/>
          <w:sz w:val="24"/>
          <w:szCs w:val="24"/>
        </w:rPr>
        <w:t>C</w:t>
      </w:r>
      <w:r w:rsidR="008806AE" w:rsidRPr="00A52C13">
        <w:rPr>
          <w:rFonts w:asciiTheme="minorHAnsi" w:hAnsiTheme="minorHAnsi"/>
          <w:sz w:val="24"/>
          <w:szCs w:val="24"/>
        </w:rPr>
        <w:t>annot be submitted electronically!  These documents must be submitted in paper form to the county office.</w:t>
      </w:r>
    </w:p>
    <w:p w14:paraId="44FBDB53" w14:textId="77777777" w:rsidR="008806AE" w:rsidRPr="00A52C13" w:rsidRDefault="00272895" w:rsidP="000E366D">
      <w:pPr>
        <w:numPr>
          <w:ilvl w:val="0"/>
          <w:numId w:val="7"/>
        </w:numPr>
        <w:spacing w:after="0" w:line="240" w:lineRule="auto"/>
        <w:ind w:left="1170" w:right="360" w:hanging="450"/>
        <w:contextualSpacing/>
        <w:jc w:val="both"/>
        <w:rPr>
          <w:rFonts w:asciiTheme="minorHAnsi" w:hAnsiTheme="minorHAnsi"/>
          <w:sz w:val="24"/>
          <w:szCs w:val="24"/>
        </w:rPr>
      </w:pPr>
      <w:r w:rsidRPr="00A52C13">
        <w:rPr>
          <w:rFonts w:asciiTheme="minorHAnsi" w:hAnsiTheme="minorHAnsi"/>
          <w:sz w:val="24"/>
          <w:szCs w:val="24"/>
        </w:rPr>
        <w:t>Reports are to be reconciled and signed!</w:t>
      </w:r>
    </w:p>
    <w:p w14:paraId="0D19CCB5" w14:textId="77777777" w:rsidR="0063790E" w:rsidRPr="00A52C13" w:rsidRDefault="008806AE" w:rsidP="000E366D">
      <w:pPr>
        <w:numPr>
          <w:ilvl w:val="0"/>
          <w:numId w:val="7"/>
        </w:numPr>
        <w:spacing w:after="0" w:line="240" w:lineRule="auto"/>
        <w:ind w:left="1170" w:right="360" w:hanging="450"/>
        <w:contextualSpacing/>
        <w:jc w:val="both"/>
        <w:rPr>
          <w:rFonts w:asciiTheme="minorHAnsi" w:hAnsiTheme="minorHAnsi"/>
          <w:sz w:val="24"/>
          <w:szCs w:val="24"/>
        </w:rPr>
      </w:pPr>
      <w:r w:rsidRPr="00A52C13">
        <w:rPr>
          <w:rFonts w:asciiTheme="minorHAnsi" w:hAnsiTheme="minorHAnsi"/>
          <w:sz w:val="24"/>
          <w:szCs w:val="24"/>
        </w:rPr>
        <w:t xml:space="preserve">Original </w:t>
      </w:r>
      <w:r w:rsidR="000547DC" w:rsidRPr="00A52C13">
        <w:rPr>
          <w:rFonts w:asciiTheme="minorHAnsi" w:hAnsiTheme="minorHAnsi"/>
          <w:sz w:val="24"/>
          <w:szCs w:val="24"/>
        </w:rPr>
        <w:t xml:space="preserve">signed and sealed </w:t>
      </w:r>
      <w:r w:rsidR="00167EE9" w:rsidRPr="00A52C13">
        <w:rPr>
          <w:rFonts w:asciiTheme="minorHAnsi" w:hAnsiTheme="minorHAnsi"/>
          <w:sz w:val="24"/>
          <w:szCs w:val="24"/>
        </w:rPr>
        <w:t>extract required</w:t>
      </w:r>
      <w:r w:rsidRPr="00A52C13">
        <w:rPr>
          <w:rFonts w:asciiTheme="minorHAnsi" w:hAnsiTheme="minorHAnsi"/>
          <w:sz w:val="24"/>
          <w:szCs w:val="24"/>
        </w:rPr>
        <w:t>.</w:t>
      </w:r>
    </w:p>
    <w:p w14:paraId="31CEEF28" w14:textId="296BBDA1" w:rsidR="006946CB" w:rsidRPr="0049584E" w:rsidRDefault="00153943" w:rsidP="00362043">
      <w:pPr>
        <w:numPr>
          <w:ilvl w:val="1"/>
          <w:numId w:val="15"/>
        </w:numPr>
        <w:spacing w:after="0" w:line="240" w:lineRule="auto"/>
        <w:ind w:left="1170" w:right="360" w:hanging="450"/>
        <w:contextualSpacing/>
        <w:jc w:val="both"/>
        <w:rPr>
          <w:rFonts w:asciiTheme="minorHAnsi" w:hAnsiTheme="minorHAnsi"/>
          <w:sz w:val="24"/>
          <w:szCs w:val="24"/>
        </w:rPr>
      </w:pPr>
      <w:r w:rsidRPr="00A52C13">
        <w:rPr>
          <w:rFonts w:asciiTheme="minorHAnsi" w:hAnsiTheme="minorHAnsi"/>
          <w:i/>
          <w:color w:val="C00000"/>
          <w:sz w:val="24"/>
          <w:szCs w:val="24"/>
        </w:rPr>
        <w:t>Required for</w:t>
      </w:r>
      <w:r w:rsidR="006946CB" w:rsidRPr="00A52C13">
        <w:rPr>
          <w:rFonts w:asciiTheme="minorHAnsi" w:hAnsiTheme="minorHAnsi"/>
          <w:i/>
          <w:color w:val="C00000"/>
          <w:sz w:val="24"/>
          <w:szCs w:val="24"/>
        </w:rPr>
        <w:t xml:space="preserve"> budget review</w:t>
      </w:r>
      <w:r w:rsidR="00387E7B" w:rsidRPr="00A52C13">
        <w:rPr>
          <w:rFonts w:asciiTheme="minorHAnsi" w:hAnsiTheme="minorHAnsi"/>
          <w:color w:val="FF0000"/>
          <w:sz w:val="24"/>
          <w:szCs w:val="24"/>
        </w:rPr>
        <w:t>.</w:t>
      </w:r>
    </w:p>
    <w:p w14:paraId="2556A188" w14:textId="77777777" w:rsidR="0049584E" w:rsidRPr="00A52C13" w:rsidRDefault="0049584E" w:rsidP="0049584E">
      <w:pPr>
        <w:spacing w:after="0" w:line="240" w:lineRule="auto"/>
        <w:ind w:right="360"/>
        <w:contextualSpacing/>
        <w:jc w:val="both"/>
        <w:rPr>
          <w:rFonts w:asciiTheme="minorHAnsi" w:hAnsiTheme="minorHAnsi"/>
          <w:sz w:val="24"/>
          <w:szCs w:val="24"/>
        </w:rPr>
      </w:pPr>
    </w:p>
    <w:p w14:paraId="6AB99C3C" w14:textId="77777777" w:rsidR="006A722A" w:rsidRPr="00A52C13" w:rsidRDefault="00153943" w:rsidP="003C0AEE">
      <w:pPr>
        <w:spacing w:after="0" w:line="240" w:lineRule="auto"/>
        <w:ind w:left="360" w:right="360"/>
        <w:jc w:val="both"/>
        <w:rPr>
          <w:rFonts w:asciiTheme="minorHAnsi" w:hAnsiTheme="minorHAnsi"/>
          <w:sz w:val="24"/>
          <w:szCs w:val="24"/>
        </w:rPr>
      </w:pPr>
      <w:r w:rsidRPr="00A52C13">
        <w:rPr>
          <w:rFonts w:asciiTheme="minorHAnsi" w:hAnsiTheme="minorHAnsi"/>
          <w:b/>
          <w:sz w:val="24"/>
          <w:szCs w:val="24"/>
          <w:u w:val="single"/>
        </w:rPr>
        <w:t>C</w:t>
      </w:r>
      <w:r w:rsidR="00B93DDD" w:rsidRPr="00A52C13">
        <w:rPr>
          <w:rFonts w:asciiTheme="minorHAnsi" w:hAnsiTheme="minorHAnsi"/>
          <w:b/>
          <w:sz w:val="24"/>
          <w:szCs w:val="24"/>
          <w:u w:val="single"/>
        </w:rPr>
        <w:t>ertification of Compliance with Federal and State Law Respecting the Reporting of Compensation for Certain Employers</w:t>
      </w:r>
      <w:r w:rsidR="00E01787" w:rsidRPr="00A52C13">
        <w:rPr>
          <w:rFonts w:asciiTheme="minorHAnsi" w:hAnsiTheme="minorHAnsi"/>
          <w:b/>
          <w:sz w:val="24"/>
          <w:szCs w:val="24"/>
          <w:u w:val="single"/>
        </w:rPr>
        <w:t xml:space="preserve"> </w:t>
      </w:r>
      <w:r w:rsidR="00DF66AB" w:rsidRPr="00A52C13">
        <w:rPr>
          <w:rFonts w:asciiTheme="minorHAnsi" w:hAnsiTheme="minorHAnsi"/>
          <w:sz w:val="24"/>
          <w:szCs w:val="24"/>
          <w:u w:val="single"/>
        </w:rPr>
        <w:t>(N.J.S.A. 18A:17-14.4 and 18A:23-2.1)</w:t>
      </w:r>
    </w:p>
    <w:p w14:paraId="6DAB874E" w14:textId="77777777" w:rsidR="00B93DDD" w:rsidRPr="00A52C13" w:rsidRDefault="0057033C" w:rsidP="000E366D">
      <w:pPr>
        <w:numPr>
          <w:ilvl w:val="0"/>
          <w:numId w:val="7"/>
        </w:numPr>
        <w:spacing w:after="0" w:line="240" w:lineRule="auto"/>
        <w:ind w:left="1170" w:right="360" w:hanging="450"/>
        <w:contextualSpacing/>
        <w:jc w:val="both"/>
        <w:rPr>
          <w:rFonts w:asciiTheme="minorHAnsi" w:hAnsiTheme="minorHAnsi"/>
          <w:sz w:val="24"/>
          <w:szCs w:val="24"/>
        </w:rPr>
      </w:pPr>
      <w:r w:rsidRPr="00A52C13">
        <w:rPr>
          <w:rFonts w:asciiTheme="minorHAnsi" w:hAnsiTheme="minorHAnsi"/>
          <w:i/>
          <w:sz w:val="24"/>
          <w:szCs w:val="24"/>
        </w:rPr>
        <w:t>D</w:t>
      </w:r>
      <w:r w:rsidR="00B93DDD" w:rsidRPr="00A52C13">
        <w:rPr>
          <w:rFonts w:asciiTheme="minorHAnsi" w:hAnsiTheme="minorHAnsi"/>
          <w:i/>
          <w:sz w:val="24"/>
          <w:szCs w:val="24"/>
        </w:rPr>
        <w:t xml:space="preserve">ue </w:t>
      </w:r>
      <w:r w:rsidR="006946CB" w:rsidRPr="00A52C13">
        <w:rPr>
          <w:rFonts w:asciiTheme="minorHAnsi" w:hAnsiTheme="minorHAnsi"/>
          <w:i/>
          <w:sz w:val="24"/>
          <w:szCs w:val="24"/>
        </w:rPr>
        <w:t xml:space="preserve">on or before </w:t>
      </w:r>
      <w:r w:rsidR="00011267" w:rsidRPr="00A52C13">
        <w:rPr>
          <w:rFonts w:asciiTheme="minorHAnsi" w:hAnsiTheme="minorHAnsi"/>
          <w:i/>
          <w:sz w:val="24"/>
          <w:szCs w:val="24"/>
        </w:rPr>
        <w:t>March 15, 2019</w:t>
      </w:r>
      <w:r w:rsidR="00E01787" w:rsidRPr="00A52C13">
        <w:rPr>
          <w:rFonts w:asciiTheme="minorHAnsi" w:hAnsiTheme="minorHAnsi"/>
          <w:sz w:val="24"/>
          <w:szCs w:val="24"/>
        </w:rPr>
        <w:t xml:space="preserve">. </w:t>
      </w:r>
      <w:r w:rsidR="00106523" w:rsidRPr="00A52C13">
        <w:rPr>
          <w:rFonts w:asciiTheme="minorHAnsi" w:hAnsiTheme="minorHAnsi"/>
          <w:sz w:val="24"/>
          <w:szCs w:val="24"/>
        </w:rPr>
        <w:t xml:space="preserve"> Fax </w:t>
      </w:r>
      <w:r w:rsidR="00622113" w:rsidRPr="00A52C13">
        <w:rPr>
          <w:rFonts w:asciiTheme="minorHAnsi" w:hAnsiTheme="minorHAnsi"/>
          <w:sz w:val="24"/>
          <w:szCs w:val="24"/>
        </w:rPr>
        <w:t>(609-633-6201) or mail</w:t>
      </w:r>
      <w:r w:rsidR="00E01787" w:rsidRPr="00A52C13">
        <w:rPr>
          <w:rFonts w:asciiTheme="minorHAnsi" w:hAnsiTheme="minorHAnsi"/>
          <w:sz w:val="24"/>
          <w:szCs w:val="24"/>
        </w:rPr>
        <w:t>:</w:t>
      </w:r>
    </w:p>
    <w:p w14:paraId="6872AF8C" w14:textId="77777777" w:rsidR="00E01787" w:rsidRPr="00A52C13" w:rsidRDefault="00E01787" w:rsidP="003C0AEE">
      <w:pPr>
        <w:pStyle w:val="ListParagraph"/>
        <w:spacing w:after="0" w:line="240" w:lineRule="auto"/>
        <w:ind w:left="1170" w:right="360"/>
        <w:jc w:val="both"/>
        <w:rPr>
          <w:rFonts w:asciiTheme="minorHAnsi" w:hAnsiTheme="minorHAnsi"/>
          <w:sz w:val="24"/>
          <w:szCs w:val="24"/>
        </w:rPr>
      </w:pPr>
      <w:r w:rsidRPr="00A52C13">
        <w:rPr>
          <w:rFonts w:asciiTheme="minorHAnsi" w:hAnsiTheme="minorHAnsi"/>
          <w:sz w:val="24"/>
          <w:szCs w:val="24"/>
        </w:rPr>
        <w:t>New Jersey Division of Taxation</w:t>
      </w:r>
    </w:p>
    <w:p w14:paraId="12C58393" w14:textId="77777777" w:rsidR="00E01787" w:rsidRPr="00A52C13" w:rsidRDefault="00E01787" w:rsidP="003C0AEE">
      <w:pPr>
        <w:pStyle w:val="ListParagraph"/>
        <w:spacing w:after="0" w:line="240" w:lineRule="auto"/>
        <w:ind w:left="1170" w:right="360"/>
        <w:jc w:val="both"/>
        <w:rPr>
          <w:rFonts w:asciiTheme="minorHAnsi" w:hAnsiTheme="minorHAnsi"/>
          <w:sz w:val="24"/>
          <w:szCs w:val="24"/>
        </w:rPr>
      </w:pPr>
      <w:r w:rsidRPr="00A52C13">
        <w:rPr>
          <w:rFonts w:asciiTheme="minorHAnsi" w:hAnsiTheme="minorHAnsi"/>
          <w:sz w:val="24"/>
          <w:szCs w:val="24"/>
        </w:rPr>
        <w:t>Audit Activity</w:t>
      </w:r>
    </w:p>
    <w:p w14:paraId="3E555F97" w14:textId="77777777" w:rsidR="00E01787" w:rsidRPr="00A52C13" w:rsidRDefault="00E01787" w:rsidP="003C0AEE">
      <w:pPr>
        <w:pStyle w:val="ListParagraph"/>
        <w:spacing w:after="0" w:line="240" w:lineRule="auto"/>
        <w:ind w:left="1170" w:right="360"/>
        <w:jc w:val="both"/>
        <w:rPr>
          <w:rFonts w:asciiTheme="minorHAnsi" w:hAnsiTheme="minorHAnsi"/>
          <w:sz w:val="24"/>
          <w:szCs w:val="24"/>
        </w:rPr>
      </w:pPr>
      <w:r w:rsidRPr="00A52C13">
        <w:rPr>
          <w:rFonts w:asciiTheme="minorHAnsi" w:hAnsiTheme="minorHAnsi"/>
          <w:sz w:val="24"/>
          <w:szCs w:val="24"/>
        </w:rPr>
        <w:t>P.O. Box 240</w:t>
      </w:r>
    </w:p>
    <w:p w14:paraId="6C40FEBE" w14:textId="77777777" w:rsidR="00E01787" w:rsidRPr="00A52C13" w:rsidRDefault="00E01787" w:rsidP="003C0AEE">
      <w:pPr>
        <w:pStyle w:val="ListParagraph"/>
        <w:spacing w:after="0" w:line="240" w:lineRule="auto"/>
        <w:ind w:left="1170" w:right="360"/>
        <w:jc w:val="both"/>
        <w:rPr>
          <w:rFonts w:asciiTheme="minorHAnsi" w:hAnsiTheme="minorHAnsi"/>
          <w:sz w:val="24"/>
          <w:szCs w:val="24"/>
        </w:rPr>
      </w:pPr>
      <w:r w:rsidRPr="00A52C13">
        <w:rPr>
          <w:rFonts w:asciiTheme="minorHAnsi" w:hAnsiTheme="minorHAnsi"/>
          <w:sz w:val="24"/>
          <w:szCs w:val="24"/>
        </w:rPr>
        <w:t>Trenton, NJ 08695</w:t>
      </w:r>
    </w:p>
    <w:p w14:paraId="1479A587" w14:textId="77777777" w:rsidR="00E01787" w:rsidRPr="00A52C13" w:rsidRDefault="00E01787" w:rsidP="003C0AEE">
      <w:pPr>
        <w:pStyle w:val="ListParagraph"/>
        <w:spacing w:after="0" w:line="240" w:lineRule="auto"/>
        <w:ind w:left="1170" w:right="360"/>
        <w:jc w:val="both"/>
        <w:rPr>
          <w:rFonts w:asciiTheme="minorHAnsi" w:hAnsiTheme="minorHAnsi"/>
          <w:sz w:val="24"/>
          <w:szCs w:val="24"/>
        </w:rPr>
      </w:pPr>
      <w:r w:rsidRPr="00A52C13">
        <w:rPr>
          <w:rFonts w:asciiTheme="minorHAnsi" w:hAnsiTheme="minorHAnsi"/>
          <w:sz w:val="24"/>
          <w:szCs w:val="24"/>
        </w:rPr>
        <w:t>ATTN: Assistant Director Michele Bartolomei</w:t>
      </w:r>
    </w:p>
    <w:p w14:paraId="19CFF21B" w14:textId="77777777" w:rsidR="00B93DDD" w:rsidRPr="00A52C13" w:rsidRDefault="00480AF5" w:rsidP="00362043">
      <w:pPr>
        <w:pStyle w:val="ListParagraph"/>
        <w:numPr>
          <w:ilvl w:val="1"/>
          <w:numId w:val="15"/>
        </w:numPr>
        <w:spacing w:line="240" w:lineRule="auto"/>
        <w:ind w:left="1170" w:right="360" w:hanging="450"/>
        <w:jc w:val="both"/>
        <w:rPr>
          <w:rFonts w:asciiTheme="minorHAnsi" w:hAnsiTheme="minorHAnsi"/>
          <w:sz w:val="24"/>
          <w:szCs w:val="24"/>
        </w:rPr>
      </w:pPr>
      <w:r w:rsidRPr="00A52C13">
        <w:rPr>
          <w:rFonts w:asciiTheme="minorHAnsi" w:hAnsiTheme="minorHAnsi"/>
          <w:sz w:val="24"/>
          <w:szCs w:val="24"/>
        </w:rPr>
        <w:t xml:space="preserve">The </w:t>
      </w:r>
      <w:hyperlink r:id="rId22" w:history="1">
        <w:r w:rsidRPr="00A52C13">
          <w:rPr>
            <w:rStyle w:val="Hyperlink"/>
            <w:rFonts w:asciiTheme="minorHAnsi" w:hAnsiTheme="minorHAnsi"/>
            <w:sz w:val="24"/>
            <w:szCs w:val="24"/>
          </w:rPr>
          <w:t xml:space="preserve">form and </w:t>
        </w:r>
        <w:r w:rsidR="00531397" w:rsidRPr="00A52C13">
          <w:rPr>
            <w:rStyle w:val="Hyperlink"/>
            <w:rFonts w:asciiTheme="minorHAnsi" w:hAnsiTheme="minorHAnsi"/>
            <w:sz w:val="24"/>
            <w:szCs w:val="24"/>
          </w:rPr>
          <w:t>instructions</w:t>
        </w:r>
      </w:hyperlink>
      <w:r w:rsidR="00531397" w:rsidRPr="00A52C13">
        <w:rPr>
          <w:rFonts w:asciiTheme="minorHAnsi" w:hAnsiTheme="minorHAnsi"/>
          <w:sz w:val="24"/>
          <w:szCs w:val="24"/>
        </w:rPr>
        <w:t xml:space="preserve"> are</w:t>
      </w:r>
      <w:r w:rsidR="00212270" w:rsidRPr="00A52C13">
        <w:rPr>
          <w:rFonts w:asciiTheme="minorHAnsi" w:hAnsiTheme="minorHAnsi"/>
          <w:sz w:val="24"/>
          <w:szCs w:val="24"/>
        </w:rPr>
        <w:t xml:space="preserve"> available at </w:t>
      </w:r>
      <w:r w:rsidRPr="00A52C13">
        <w:rPr>
          <w:rFonts w:asciiTheme="minorHAnsi" w:hAnsiTheme="minorHAnsi"/>
          <w:sz w:val="24"/>
          <w:szCs w:val="24"/>
        </w:rPr>
        <w:t>the Dep</w:t>
      </w:r>
      <w:r w:rsidR="00212270" w:rsidRPr="00A52C13">
        <w:rPr>
          <w:rFonts w:asciiTheme="minorHAnsi" w:hAnsiTheme="minorHAnsi"/>
          <w:sz w:val="24"/>
          <w:szCs w:val="24"/>
        </w:rPr>
        <w:t>artment of Treasury’s webs</w:t>
      </w:r>
      <w:r w:rsidR="006F079C" w:rsidRPr="00A52C13">
        <w:rPr>
          <w:rFonts w:asciiTheme="minorHAnsi" w:hAnsiTheme="minorHAnsi"/>
          <w:sz w:val="24"/>
          <w:szCs w:val="24"/>
        </w:rPr>
        <w:t>ite.</w:t>
      </w:r>
      <w:r w:rsidR="003830D3" w:rsidRPr="00A52C13">
        <w:rPr>
          <w:rFonts w:asciiTheme="minorHAnsi" w:hAnsiTheme="minorHAnsi"/>
          <w:sz w:val="24"/>
          <w:szCs w:val="24"/>
        </w:rPr>
        <w:t xml:space="preserve"> </w:t>
      </w:r>
    </w:p>
    <w:p w14:paraId="5987A2EA" w14:textId="32212162" w:rsidR="003D67A3" w:rsidRDefault="006F079C" w:rsidP="003D67A3">
      <w:pPr>
        <w:pStyle w:val="ListParagraph"/>
        <w:numPr>
          <w:ilvl w:val="0"/>
          <w:numId w:val="7"/>
        </w:numPr>
        <w:spacing w:line="240" w:lineRule="auto"/>
        <w:ind w:left="1170" w:right="360" w:hanging="450"/>
        <w:jc w:val="both"/>
        <w:rPr>
          <w:rStyle w:val="Hyperlink"/>
          <w:rFonts w:asciiTheme="minorHAnsi" w:hAnsiTheme="minorHAnsi"/>
          <w:color w:val="auto"/>
          <w:sz w:val="24"/>
          <w:szCs w:val="24"/>
          <w:u w:val="none"/>
        </w:rPr>
      </w:pPr>
      <w:r w:rsidRPr="00A52C13">
        <w:rPr>
          <w:rStyle w:val="Hyperlink"/>
          <w:rFonts w:asciiTheme="minorHAnsi" w:hAnsiTheme="minorHAnsi"/>
          <w:color w:val="auto"/>
          <w:sz w:val="24"/>
          <w:szCs w:val="24"/>
          <w:u w:val="none"/>
        </w:rPr>
        <w:t>See 2017-2018 Audit program Section II-10.26</w:t>
      </w:r>
    </w:p>
    <w:p w14:paraId="3C0A8086" w14:textId="77777777" w:rsidR="0049584E" w:rsidRPr="0049584E" w:rsidRDefault="0049584E" w:rsidP="0049584E">
      <w:pPr>
        <w:spacing w:line="240" w:lineRule="auto"/>
        <w:ind w:right="360"/>
        <w:jc w:val="both"/>
        <w:rPr>
          <w:rStyle w:val="Hyperlink"/>
          <w:rFonts w:asciiTheme="minorHAnsi" w:hAnsiTheme="minorHAnsi"/>
          <w:color w:val="auto"/>
          <w:sz w:val="24"/>
          <w:szCs w:val="24"/>
          <w:u w:val="none"/>
        </w:rPr>
      </w:pPr>
    </w:p>
    <w:p w14:paraId="4381D22F" w14:textId="77777777" w:rsidR="004B796D" w:rsidRPr="00A52C13" w:rsidRDefault="004B796D" w:rsidP="003C0AEE">
      <w:pPr>
        <w:pStyle w:val="ListParagraph"/>
        <w:spacing w:line="240" w:lineRule="auto"/>
        <w:ind w:right="360" w:hanging="360"/>
        <w:jc w:val="both"/>
        <w:rPr>
          <w:rFonts w:asciiTheme="minorHAnsi" w:hAnsiTheme="minorHAnsi"/>
          <w:sz w:val="24"/>
          <w:szCs w:val="24"/>
        </w:rPr>
      </w:pPr>
      <w:r w:rsidRPr="00A52C13">
        <w:rPr>
          <w:rFonts w:asciiTheme="minorHAnsi" w:hAnsiTheme="minorHAnsi"/>
          <w:b/>
          <w:sz w:val="24"/>
          <w:szCs w:val="24"/>
          <w:u w:val="single"/>
        </w:rPr>
        <w:t>Transportation Contracts</w:t>
      </w:r>
      <w:r w:rsidR="00CC20A7" w:rsidRPr="00A52C13">
        <w:rPr>
          <w:rFonts w:asciiTheme="minorHAnsi" w:hAnsiTheme="minorHAnsi"/>
          <w:b/>
          <w:sz w:val="24"/>
          <w:szCs w:val="24"/>
          <w:u w:val="single"/>
        </w:rPr>
        <w:t xml:space="preserve"> (</w:t>
      </w:r>
      <w:r w:rsidR="00CC20A7" w:rsidRPr="00A52C13">
        <w:rPr>
          <w:rFonts w:asciiTheme="minorHAnsi" w:hAnsiTheme="minorHAnsi"/>
          <w:b/>
          <w:sz w:val="24"/>
          <w:szCs w:val="24"/>
        </w:rPr>
        <w:t xml:space="preserve">N.J.A.C. </w:t>
      </w:r>
      <w:r w:rsidRPr="00A52C13">
        <w:rPr>
          <w:rFonts w:asciiTheme="minorHAnsi" w:hAnsiTheme="minorHAnsi"/>
          <w:b/>
          <w:sz w:val="24"/>
          <w:szCs w:val="24"/>
        </w:rPr>
        <w:t>6A:27-9.9</w:t>
      </w:r>
      <w:r w:rsidR="003D67A3" w:rsidRPr="00A52C13">
        <w:rPr>
          <w:rFonts w:asciiTheme="minorHAnsi" w:hAnsiTheme="minorHAnsi"/>
          <w:b/>
          <w:sz w:val="24"/>
          <w:szCs w:val="24"/>
        </w:rPr>
        <w:t>(b)</w:t>
      </w:r>
      <w:r w:rsidR="00CC20A7" w:rsidRPr="00A52C13">
        <w:rPr>
          <w:rFonts w:asciiTheme="minorHAnsi" w:hAnsiTheme="minorHAnsi"/>
          <w:b/>
          <w:sz w:val="24"/>
          <w:szCs w:val="24"/>
        </w:rPr>
        <w:t>)</w:t>
      </w:r>
    </w:p>
    <w:p w14:paraId="6669337B" w14:textId="05FC4D90" w:rsidR="004B796D" w:rsidRDefault="004B796D" w:rsidP="003D67A3">
      <w:pPr>
        <w:pStyle w:val="ListParagraph"/>
        <w:numPr>
          <w:ilvl w:val="1"/>
          <w:numId w:val="1"/>
        </w:numPr>
        <w:tabs>
          <w:tab w:val="left" w:pos="1170"/>
        </w:tabs>
        <w:spacing w:line="240" w:lineRule="auto"/>
        <w:ind w:left="1170" w:right="360" w:hanging="450"/>
        <w:jc w:val="both"/>
        <w:rPr>
          <w:rFonts w:asciiTheme="minorHAnsi" w:hAnsiTheme="minorHAnsi"/>
          <w:sz w:val="24"/>
          <w:szCs w:val="24"/>
        </w:rPr>
      </w:pPr>
      <w:r w:rsidRPr="00A52C13">
        <w:rPr>
          <w:rFonts w:asciiTheme="minorHAnsi" w:hAnsiTheme="minorHAnsi"/>
          <w:sz w:val="24"/>
          <w:szCs w:val="24"/>
        </w:rPr>
        <w:t xml:space="preserve">All contracts or contract renewals for student transportation shall be made on forms </w:t>
      </w:r>
      <w:r w:rsidR="00011267" w:rsidRPr="00A52C13">
        <w:rPr>
          <w:rFonts w:asciiTheme="minorHAnsi" w:hAnsiTheme="minorHAnsi"/>
          <w:sz w:val="24"/>
          <w:szCs w:val="24"/>
        </w:rPr>
        <w:t xml:space="preserve">prescribed by the </w:t>
      </w:r>
      <w:r w:rsidR="00490B74" w:rsidRPr="00A52C13">
        <w:rPr>
          <w:rFonts w:asciiTheme="minorHAnsi" w:hAnsiTheme="minorHAnsi"/>
          <w:sz w:val="24"/>
          <w:szCs w:val="24"/>
        </w:rPr>
        <w:t>Commissioner and</w:t>
      </w:r>
      <w:r w:rsidRPr="00A52C13">
        <w:rPr>
          <w:rFonts w:asciiTheme="minorHAnsi" w:hAnsiTheme="minorHAnsi"/>
          <w:sz w:val="24"/>
          <w:szCs w:val="24"/>
        </w:rPr>
        <w:t xml:space="preserve"> shall be submitted for approval to the executive county superintendent within 30 days after the award of the contract or by September 1 of the school year in which transportation is to be provided.</w:t>
      </w:r>
    </w:p>
    <w:p w14:paraId="3B38455C" w14:textId="12B84FB1" w:rsidR="0049584E" w:rsidRDefault="0049584E" w:rsidP="0049584E">
      <w:pPr>
        <w:tabs>
          <w:tab w:val="left" w:pos="1170"/>
        </w:tabs>
        <w:spacing w:line="240" w:lineRule="auto"/>
        <w:ind w:right="360"/>
        <w:jc w:val="both"/>
        <w:rPr>
          <w:rFonts w:asciiTheme="minorHAnsi" w:hAnsiTheme="minorHAnsi"/>
          <w:sz w:val="24"/>
          <w:szCs w:val="24"/>
        </w:rPr>
      </w:pPr>
    </w:p>
    <w:p w14:paraId="43D6074D" w14:textId="04E2F230" w:rsidR="0049584E" w:rsidRDefault="0049584E" w:rsidP="0049584E">
      <w:pPr>
        <w:tabs>
          <w:tab w:val="left" w:pos="1170"/>
        </w:tabs>
        <w:spacing w:line="240" w:lineRule="auto"/>
        <w:ind w:right="360"/>
        <w:jc w:val="both"/>
        <w:rPr>
          <w:rFonts w:asciiTheme="minorHAnsi" w:hAnsiTheme="minorHAnsi"/>
          <w:sz w:val="24"/>
          <w:szCs w:val="24"/>
        </w:rPr>
      </w:pPr>
    </w:p>
    <w:p w14:paraId="1171CD6B" w14:textId="55E23B44" w:rsidR="0049584E" w:rsidRDefault="0049584E" w:rsidP="0049584E">
      <w:pPr>
        <w:tabs>
          <w:tab w:val="left" w:pos="1170"/>
        </w:tabs>
        <w:spacing w:line="240" w:lineRule="auto"/>
        <w:ind w:right="360"/>
        <w:jc w:val="both"/>
        <w:rPr>
          <w:rFonts w:asciiTheme="minorHAnsi" w:hAnsiTheme="minorHAnsi"/>
          <w:sz w:val="24"/>
          <w:szCs w:val="24"/>
        </w:rPr>
      </w:pPr>
    </w:p>
    <w:p w14:paraId="63087EC9" w14:textId="57F4D21D" w:rsidR="0049584E" w:rsidRDefault="0049584E" w:rsidP="0049584E">
      <w:pPr>
        <w:tabs>
          <w:tab w:val="left" w:pos="1170"/>
        </w:tabs>
        <w:spacing w:line="240" w:lineRule="auto"/>
        <w:ind w:right="360"/>
        <w:jc w:val="both"/>
        <w:rPr>
          <w:rFonts w:asciiTheme="minorHAnsi" w:hAnsiTheme="minorHAnsi"/>
          <w:sz w:val="24"/>
          <w:szCs w:val="24"/>
        </w:rPr>
      </w:pPr>
    </w:p>
    <w:p w14:paraId="662D8E5B" w14:textId="7CBB2181" w:rsidR="0049584E" w:rsidRDefault="0049584E" w:rsidP="0049584E">
      <w:pPr>
        <w:tabs>
          <w:tab w:val="left" w:pos="1170"/>
        </w:tabs>
        <w:spacing w:line="240" w:lineRule="auto"/>
        <w:ind w:right="360"/>
        <w:jc w:val="both"/>
        <w:rPr>
          <w:rFonts w:asciiTheme="minorHAnsi" w:hAnsiTheme="minorHAnsi"/>
          <w:sz w:val="24"/>
          <w:szCs w:val="24"/>
        </w:rPr>
      </w:pPr>
    </w:p>
    <w:p w14:paraId="32015A02" w14:textId="78E6DA36" w:rsidR="0049584E" w:rsidRDefault="0049584E" w:rsidP="0049584E">
      <w:pPr>
        <w:tabs>
          <w:tab w:val="left" w:pos="1170"/>
        </w:tabs>
        <w:spacing w:line="240" w:lineRule="auto"/>
        <w:ind w:right="360"/>
        <w:jc w:val="both"/>
        <w:rPr>
          <w:rFonts w:asciiTheme="minorHAnsi" w:hAnsiTheme="minorHAnsi"/>
          <w:sz w:val="24"/>
          <w:szCs w:val="24"/>
        </w:rPr>
      </w:pPr>
    </w:p>
    <w:p w14:paraId="4B4E4181" w14:textId="77777777" w:rsidR="0049584E" w:rsidRPr="0049584E" w:rsidRDefault="0049584E" w:rsidP="0049584E">
      <w:pPr>
        <w:tabs>
          <w:tab w:val="left" w:pos="1170"/>
        </w:tabs>
        <w:spacing w:line="240" w:lineRule="auto"/>
        <w:ind w:right="360"/>
        <w:jc w:val="both"/>
        <w:rPr>
          <w:rFonts w:asciiTheme="minorHAnsi" w:hAnsiTheme="minorHAnsi"/>
          <w:sz w:val="24"/>
          <w:szCs w:val="24"/>
        </w:rPr>
      </w:pPr>
    </w:p>
    <w:p w14:paraId="70820919" w14:textId="3C23DF93" w:rsidR="00E730C1" w:rsidRPr="00A52C13" w:rsidRDefault="00E730C1" w:rsidP="00E730C1">
      <w:pPr>
        <w:spacing w:line="240" w:lineRule="auto"/>
        <w:ind w:right="360"/>
        <w:jc w:val="center"/>
        <w:rPr>
          <w:b/>
          <w:i/>
          <w:color w:val="7030A0"/>
          <w:sz w:val="24"/>
          <w:szCs w:val="24"/>
          <w:u w:val="single"/>
        </w:rPr>
      </w:pPr>
      <w:r w:rsidRPr="00A52C13">
        <w:rPr>
          <w:b/>
          <w:i/>
          <w:color w:val="7030A0"/>
          <w:sz w:val="24"/>
          <w:szCs w:val="24"/>
          <w:u w:val="single"/>
        </w:rPr>
        <w:t>Friendly Reminders!!!!!</w:t>
      </w:r>
      <w:r w:rsidRPr="00A52C13">
        <w:rPr>
          <w:b/>
          <w:i/>
          <w:color w:val="7030A0"/>
          <w:sz w:val="24"/>
          <w:szCs w:val="24"/>
          <w:u w:val="single"/>
        </w:rPr>
        <w:tab/>
      </w:r>
    </w:p>
    <w:p w14:paraId="4F2EB61D" w14:textId="29CA8E14" w:rsidR="00127DEA" w:rsidRPr="00A52C13" w:rsidRDefault="00127DEA" w:rsidP="00127DEA">
      <w:pPr>
        <w:pStyle w:val="ListParagraph"/>
        <w:numPr>
          <w:ilvl w:val="1"/>
          <w:numId w:val="1"/>
        </w:numPr>
        <w:spacing w:line="240" w:lineRule="auto"/>
        <w:ind w:right="360"/>
        <w:rPr>
          <w:b/>
          <w:i/>
          <w:color w:val="C00000"/>
          <w:sz w:val="24"/>
          <w:szCs w:val="24"/>
          <w:u w:val="single"/>
        </w:rPr>
      </w:pPr>
      <w:r w:rsidRPr="00A52C13">
        <w:rPr>
          <w:b/>
          <w:i/>
          <w:color w:val="C00000"/>
          <w:sz w:val="24"/>
          <w:szCs w:val="24"/>
        </w:rPr>
        <w:t>Budget Information additional – please reference January ECBO meeting notes or call office for additional help (</w:t>
      </w:r>
      <w:r w:rsidR="00583661">
        <w:rPr>
          <w:b/>
          <w:i/>
          <w:color w:val="C00000"/>
          <w:sz w:val="24"/>
          <w:szCs w:val="24"/>
        </w:rPr>
        <w:t>973-569-2114 or 973-569-2117</w:t>
      </w:r>
      <w:r w:rsidRPr="00A52C13">
        <w:rPr>
          <w:b/>
          <w:i/>
          <w:color w:val="C00000"/>
          <w:sz w:val="24"/>
          <w:szCs w:val="24"/>
        </w:rPr>
        <w:t>)</w:t>
      </w:r>
    </w:p>
    <w:p w14:paraId="02C3D70E" w14:textId="1A0753A7" w:rsidR="00E730C1" w:rsidRPr="00A52C13" w:rsidRDefault="00E730C1" w:rsidP="00E730C1">
      <w:pPr>
        <w:pStyle w:val="ListParagraph"/>
        <w:numPr>
          <w:ilvl w:val="1"/>
          <w:numId w:val="1"/>
        </w:numPr>
        <w:spacing w:line="240" w:lineRule="auto"/>
        <w:ind w:right="360"/>
        <w:rPr>
          <w:b/>
          <w:color w:val="7030A0"/>
          <w:sz w:val="24"/>
          <w:szCs w:val="24"/>
        </w:rPr>
      </w:pPr>
      <w:r w:rsidRPr="00A52C13">
        <w:rPr>
          <w:b/>
          <w:color w:val="7030A0"/>
          <w:sz w:val="24"/>
          <w:szCs w:val="24"/>
        </w:rPr>
        <w:t xml:space="preserve"> Semi – </w:t>
      </w:r>
    </w:p>
    <w:p w14:paraId="6ACB5D11" w14:textId="094C5B12" w:rsidR="00E730C1" w:rsidRPr="00583661" w:rsidRDefault="00E730C1" w:rsidP="00E730C1">
      <w:pPr>
        <w:pStyle w:val="ListParagraph"/>
        <w:numPr>
          <w:ilvl w:val="2"/>
          <w:numId w:val="1"/>
        </w:numPr>
        <w:spacing w:line="240" w:lineRule="auto"/>
        <w:ind w:right="360"/>
        <w:rPr>
          <w:b/>
          <w:color w:val="7030A0"/>
          <w:sz w:val="24"/>
          <w:szCs w:val="24"/>
        </w:rPr>
      </w:pPr>
      <w:r w:rsidRPr="00A52C13">
        <w:rPr>
          <w:color w:val="7030A0"/>
          <w:sz w:val="24"/>
          <w:szCs w:val="24"/>
        </w:rPr>
        <w:t>If you are requesting waiver, submit waiver request and board resolution prior to budget submittal (cannot click box in software until they arrive)</w:t>
      </w:r>
    </w:p>
    <w:p w14:paraId="514E69C6" w14:textId="77777777" w:rsidR="00583661" w:rsidRPr="00A52C13" w:rsidRDefault="00583661" w:rsidP="00583661">
      <w:pPr>
        <w:pStyle w:val="ListParagraph"/>
        <w:spacing w:line="240" w:lineRule="auto"/>
        <w:ind w:left="2160" w:right="360"/>
        <w:rPr>
          <w:b/>
          <w:color w:val="7030A0"/>
          <w:sz w:val="24"/>
          <w:szCs w:val="24"/>
        </w:rPr>
      </w:pPr>
    </w:p>
    <w:p w14:paraId="2C2D6DAB" w14:textId="4DFBA390" w:rsidR="002F025C" w:rsidRPr="00A52C13" w:rsidRDefault="00F725A1" w:rsidP="002F025C">
      <w:pPr>
        <w:pStyle w:val="ListParagraph"/>
        <w:numPr>
          <w:ilvl w:val="1"/>
          <w:numId w:val="1"/>
        </w:numPr>
        <w:spacing w:line="240" w:lineRule="auto"/>
        <w:ind w:right="360"/>
        <w:rPr>
          <w:b/>
          <w:color w:val="7030A0"/>
          <w:sz w:val="24"/>
          <w:szCs w:val="24"/>
        </w:rPr>
      </w:pPr>
      <w:r w:rsidRPr="00A52C13">
        <w:rPr>
          <w:b/>
          <w:color w:val="7030A0"/>
          <w:sz w:val="24"/>
          <w:szCs w:val="24"/>
        </w:rPr>
        <w:t>School Bus Drills</w:t>
      </w:r>
    </w:p>
    <w:p w14:paraId="49BEB6C2" w14:textId="25B26CFE" w:rsidR="00F725A1" w:rsidRPr="00A52C13" w:rsidRDefault="00F725A1" w:rsidP="00F725A1">
      <w:pPr>
        <w:pStyle w:val="ListParagraph"/>
        <w:numPr>
          <w:ilvl w:val="2"/>
          <w:numId w:val="1"/>
        </w:numPr>
        <w:spacing w:line="240" w:lineRule="auto"/>
        <w:ind w:right="360"/>
        <w:rPr>
          <w:b/>
          <w:color w:val="7030A0"/>
          <w:sz w:val="24"/>
          <w:szCs w:val="24"/>
        </w:rPr>
      </w:pPr>
      <w:r w:rsidRPr="00A52C13">
        <w:rPr>
          <w:color w:val="7030A0"/>
          <w:sz w:val="24"/>
          <w:szCs w:val="24"/>
        </w:rPr>
        <w:t xml:space="preserve">Must be held twice a year for transported students, once </w:t>
      </w:r>
      <w:r w:rsidR="00924FF5" w:rsidRPr="00A52C13">
        <w:rPr>
          <w:color w:val="7030A0"/>
          <w:sz w:val="24"/>
          <w:szCs w:val="24"/>
        </w:rPr>
        <w:t>a year</w:t>
      </w:r>
      <w:r w:rsidRPr="00A52C13">
        <w:rPr>
          <w:color w:val="7030A0"/>
          <w:sz w:val="24"/>
          <w:szCs w:val="24"/>
        </w:rPr>
        <w:t xml:space="preserve"> for non-transported students</w:t>
      </w:r>
    </w:p>
    <w:p w14:paraId="044CA863" w14:textId="45109A01" w:rsidR="00462746" w:rsidRPr="00A52C13" w:rsidRDefault="00462746" w:rsidP="00F725A1">
      <w:pPr>
        <w:pStyle w:val="ListParagraph"/>
        <w:numPr>
          <w:ilvl w:val="2"/>
          <w:numId w:val="1"/>
        </w:numPr>
        <w:spacing w:line="240" w:lineRule="auto"/>
        <w:ind w:right="360"/>
        <w:rPr>
          <w:b/>
          <w:color w:val="7030A0"/>
          <w:sz w:val="24"/>
          <w:szCs w:val="24"/>
        </w:rPr>
      </w:pPr>
      <w:r w:rsidRPr="00A52C13">
        <w:rPr>
          <w:color w:val="7030A0"/>
          <w:sz w:val="24"/>
          <w:szCs w:val="24"/>
        </w:rPr>
        <w:t>Use form located on DOE Transportation website, need formal board of education approval</w:t>
      </w:r>
    </w:p>
    <w:p w14:paraId="013BBBD9" w14:textId="0757969E" w:rsidR="00717B48" w:rsidRPr="00A52C13" w:rsidRDefault="00717B48" w:rsidP="00B52E87">
      <w:pPr>
        <w:spacing w:line="240" w:lineRule="auto"/>
        <w:ind w:right="360"/>
        <w:jc w:val="center"/>
        <w:rPr>
          <w:color w:val="7030A0"/>
          <w:sz w:val="24"/>
          <w:szCs w:val="24"/>
          <w:highlight w:val="cyan"/>
        </w:rPr>
      </w:pPr>
      <w:r w:rsidRPr="00A52C13">
        <w:rPr>
          <w:color w:val="7030A0"/>
          <w:sz w:val="24"/>
          <w:szCs w:val="24"/>
          <w:highlight w:val="cyan"/>
        </w:rPr>
        <w:t>.</w:t>
      </w:r>
    </w:p>
    <w:p w14:paraId="1A66D96C" w14:textId="77777777" w:rsidR="00423DC3" w:rsidRPr="00A52C13" w:rsidRDefault="00423DC3" w:rsidP="00B52E87">
      <w:pPr>
        <w:spacing w:line="240" w:lineRule="auto"/>
        <w:ind w:right="360"/>
        <w:jc w:val="center"/>
        <w:rPr>
          <w:color w:val="7030A0"/>
          <w:sz w:val="24"/>
          <w:szCs w:val="24"/>
          <w:highlight w:val="cyan"/>
        </w:rPr>
      </w:pPr>
    </w:p>
    <w:p w14:paraId="4AF39D18" w14:textId="77777777" w:rsidR="00717B48" w:rsidRPr="00A52C13" w:rsidRDefault="00717B48" w:rsidP="00B52E87">
      <w:pPr>
        <w:spacing w:line="240" w:lineRule="auto"/>
        <w:ind w:right="360"/>
        <w:jc w:val="center"/>
        <w:rPr>
          <w:color w:val="7030A0"/>
          <w:sz w:val="24"/>
          <w:szCs w:val="24"/>
          <w:highlight w:val="cyan"/>
        </w:rPr>
      </w:pPr>
    </w:p>
    <w:p w14:paraId="383977E9" w14:textId="6CD0321F" w:rsidR="00717B48" w:rsidRPr="00A52C13" w:rsidRDefault="00717B48" w:rsidP="00B52E87">
      <w:pPr>
        <w:spacing w:line="240" w:lineRule="auto"/>
        <w:ind w:right="360"/>
        <w:jc w:val="center"/>
        <w:rPr>
          <w:color w:val="7030A0"/>
          <w:sz w:val="24"/>
          <w:szCs w:val="24"/>
          <w:highlight w:val="cyan"/>
        </w:rPr>
      </w:pPr>
    </w:p>
    <w:p w14:paraId="22D1B1DE" w14:textId="61A15E73" w:rsidR="00B52E87" w:rsidRPr="00A52C13" w:rsidRDefault="00B52E87" w:rsidP="00B52E87">
      <w:pPr>
        <w:spacing w:line="240" w:lineRule="auto"/>
        <w:ind w:right="360"/>
        <w:jc w:val="center"/>
        <w:rPr>
          <w:b/>
          <w:color w:val="7030A0"/>
          <w:sz w:val="24"/>
          <w:szCs w:val="24"/>
          <w:highlight w:val="cyan"/>
        </w:rPr>
      </w:pPr>
    </w:p>
    <w:p w14:paraId="06B14297" w14:textId="77777777" w:rsidR="00B52E87" w:rsidRPr="00A52C13" w:rsidRDefault="00B52E87" w:rsidP="00423DC3">
      <w:pPr>
        <w:pStyle w:val="ListParagraph"/>
        <w:spacing w:line="240" w:lineRule="auto"/>
        <w:ind w:right="360"/>
        <w:rPr>
          <w:b/>
          <w:color w:val="7030A0"/>
          <w:sz w:val="24"/>
          <w:szCs w:val="24"/>
          <w:highlight w:val="cyan"/>
        </w:rPr>
      </w:pPr>
    </w:p>
    <w:p w14:paraId="054F2A3C" w14:textId="77777777" w:rsidR="00A52C13" w:rsidRPr="00A52C13" w:rsidRDefault="00A52C13">
      <w:pPr>
        <w:pStyle w:val="ListParagraph"/>
        <w:spacing w:line="240" w:lineRule="auto"/>
        <w:ind w:right="360"/>
        <w:rPr>
          <w:b/>
          <w:color w:val="7030A0"/>
          <w:sz w:val="24"/>
          <w:szCs w:val="24"/>
        </w:rPr>
      </w:pPr>
    </w:p>
    <w:sectPr w:rsidR="00A52C13" w:rsidRPr="00A52C13" w:rsidSect="0001358A">
      <w:footerReference w:type="default" r:id="rId23"/>
      <w:pgSz w:w="12240" w:h="15840"/>
      <w:pgMar w:top="540" w:right="720" w:bottom="720" w:left="900" w:header="720" w:footer="432" w:gutter="0"/>
      <w:pgBorders w:offsetFrom="page">
        <w:top w:val="triple" w:sz="6" w:space="24" w:color="C00000"/>
        <w:left w:val="triple" w:sz="6" w:space="24" w:color="C00000"/>
        <w:bottom w:val="triple" w:sz="6" w:space="24" w:color="C00000"/>
        <w:right w:val="triple" w:sz="6" w:space="24" w:color="C0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544597" w14:textId="77777777" w:rsidR="00D57D16" w:rsidRDefault="00D57D16" w:rsidP="00C91CD2">
      <w:pPr>
        <w:spacing w:after="0" w:line="240" w:lineRule="auto"/>
      </w:pPr>
      <w:r>
        <w:separator/>
      </w:r>
    </w:p>
  </w:endnote>
  <w:endnote w:type="continuationSeparator" w:id="0">
    <w:p w14:paraId="5AC5E05E" w14:textId="77777777" w:rsidR="00D57D16" w:rsidRDefault="00D57D16" w:rsidP="00C91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650737"/>
      <w:docPartObj>
        <w:docPartGallery w:val="Page Numbers (Bottom of Page)"/>
        <w:docPartUnique/>
      </w:docPartObj>
    </w:sdtPr>
    <w:sdtEndPr>
      <w:rPr>
        <w:noProof/>
      </w:rPr>
    </w:sdtEndPr>
    <w:sdtContent>
      <w:p w14:paraId="380A09FA" w14:textId="77777777" w:rsidR="00C90003" w:rsidRDefault="00C90003">
        <w:pPr>
          <w:pStyle w:val="Footer"/>
          <w:jc w:val="center"/>
        </w:pPr>
        <w:r>
          <w:fldChar w:fldCharType="begin"/>
        </w:r>
        <w:r>
          <w:instrText xml:space="preserve"> PAGE   \* MERGEFORMAT </w:instrText>
        </w:r>
        <w:r>
          <w:fldChar w:fldCharType="separate"/>
        </w:r>
        <w:r w:rsidR="00AE6B9C">
          <w:rPr>
            <w:noProof/>
          </w:rPr>
          <w:t>1</w:t>
        </w:r>
        <w:r>
          <w:rPr>
            <w:noProof/>
          </w:rPr>
          <w:fldChar w:fldCharType="end"/>
        </w:r>
      </w:p>
    </w:sdtContent>
  </w:sdt>
  <w:p w14:paraId="742D9249" w14:textId="77777777" w:rsidR="00C90003" w:rsidRDefault="00C900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78C00" w14:textId="77777777" w:rsidR="00D57D16" w:rsidRDefault="00D57D16" w:rsidP="00C91CD2">
      <w:pPr>
        <w:spacing w:after="0" w:line="240" w:lineRule="auto"/>
      </w:pPr>
      <w:r>
        <w:separator/>
      </w:r>
    </w:p>
  </w:footnote>
  <w:footnote w:type="continuationSeparator" w:id="0">
    <w:p w14:paraId="4C9F708A" w14:textId="77777777" w:rsidR="00D57D16" w:rsidRDefault="00D57D16" w:rsidP="00C91C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50A"/>
    <w:multiLevelType w:val="hybridMultilevel"/>
    <w:tmpl w:val="DFA2E1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75633"/>
    <w:multiLevelType w:val="hybridMultilevel"/>
    <w:tmpl w:val="33EA1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B7727"/>
    <w:multiLevelType w:val="hybridMultilevel"/>
    <w:tmpl w:val="E37E0F0C"/>
    <w:lvl w:ilvl="0" w:tplc="205CCCD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C625EC"/>
    <w:multiLevelType w:val="hybridMultilevel"/>
    <w:tmpl w:val="069AC522"/>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D12CCD"/>
    <w:multiLevelType w:val="hybridMultilevel"/>
    <w:tmpl w:val="70363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A67B0E"/>
    <w:multiLevelType w:val="hybridMultilevel"/>
    <w:tmpl w:val="25FA6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2096D0E"/>
    <w:multiLevelType w:val="multilevel"/>
    <w:tmpl w:val="1ED42810"/>
    <w:numStyleLink w:val="Style1"/>
  </w:abstractNum>
  <w:abstractNum w:abstractNumId="7">
    <w:nsid w:val="28464097"/>
    <w:multiLevelType w:val="hybridMultilevel"/>
    <w:tmpl w:val="526A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591FF3"/>
    <w:multiLevelType w:val="multilevel"/>
    <w:tmpl w:val="1ED42810"/>
    <w:styleLink w:val="Style1"/>
    <w:lvl w:ilvl="0">
      <w:start w:val="1"/>
      <w:numFmt w:val="bullet"/>
      <w:lvlText w:val=""/>
      <w:lvlJc w:val="left"/>
      <w:pPr>
        <w:ind w:left="720" w:hanging="360"/>
      </w:pPr>
      <w:rPr>
        <w:rFonts w:ascii="Symbol" w:hAnsi="Symbol" w:hint="default"/>
        <w:color w:val="auto"/>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9E74AB1"/>
    <w:multiLevelType w:val="hybridMultilevel"/>
    <w:tmpl w:val="41220A44"/>
    <w:lvl w:ilvl="0" w:tplc="04090003">
      <w:start w:val="1"/>
      <w:numFmt w:val="bullet"/>
      <w:lvlText w:val="o"/>
      <w:lvlJc w:val="left"/>
      <w:pPr>
        <w:ind w:left="1440" w:hanging="360"/>
      </w:pPr>
      <w:rPr>
        <w:rFonts w:ascii="Courier New" w:hAnsi="Courier New" w:cs="Courier New"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E1D4D4B"/>
    <w:multiLevelType w:val="hybridMultilevel"/>
    <w:tmpl w:val="F0EAC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E55214"/>
    <w:multiLevelType w:val="hybridMultilevel"/>
    <w:tmpl w:val="158E6B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6645AB8"/>
    <w:multiLevelType w:val="hybridMultilevel"/>
    <w:tmpl w:val="D116F8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E67C21"/>
    <w:multiLevelType w:val="hybridMultilevel"/>
    <w:tmpl w:val="9C1ED8B4"/>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4">
    <w:nsid w:val="49EF16C9"/>
    <w:multiLevelType w:val="hybridMultilevel"/>
    <w:tmpl w:val="EB56C370"/>
    <w:lvl w:ilvl="0" w:tplc="2A4027F8">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EA67960"/>
    <w:multiLevelType w:val="hybridMultilevel"/>
    <w:tmpl w:val="7302B2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0104232"/>
    <w:multiLevelType w:val="hybridMultilevel"/>
    <w:tmpl w:val="97A05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15E3F7B"/>
    <w:multiLevelType w:val="hybridMultilevel"/>
    <w:tmpl w:val="061A79C6"/>
    <w:lvl w:ilvl="0" w:tplc="23A4CEE8">
      <w:start w:val="1"/>
      <w:numFmt w:val="bullet"/>
      <w:lvlText w:val=""/>
      <w:lvlJc w:val="left"/>
      <w:pPr>
        <w:ind w:left="1260" w:hanging="360"/>
      </w:pPr>
      <w:rPr>
        <w:rFonts w:ascii="Symbol" w:hAnsi="Symbol"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nsid w:val="562B6C8D"/>
    <w:multiLevelType w:val="hybridMultilevel"/>
    <w:tmpl w:val="3A7E3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9531076"/>
    <w:multiLevelType w:val="hybridMultilevel"/>
    <w:tmpl w:val="5852C260"/>
    <w:lvl w:ilvl="0" w:tplc="205CCC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964632"/>
    <w:multiLevelType w:val="hybridMultilevel"/>
    <w:tmpl w:val="9C18E0E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CB4D6C"/>
    <w:multiLevelType w:val="multilevel"/>
    <w:tmpl w:val="1ED42810"/>
    <w:numStyleLink w:val="Style1"/>
  </w:abstractNum>
  <w:abstractNum w:abstractNumId="22">
    <w:nsid w:val="6A8719C1"/>
    <w:multiLevelType w:val="hybridMultilevel"/>
    <w:tmpl w:val="5078A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D544FD9"/>
    <w:multiLevelType w:val="hybridMultilevel"/>
    <w:tmpl w:val="ED1846E2"/>
    <w:lvl w:ilvl="0" w:tplc="04090009">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F2D4119"/>
    <w:multiLevelType w:val="hybridMultilevel"/>
    <w:tmpl w:val="85B86162"/>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117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9"/>
  </w:num>
  <w:num w:numId="4">
    <w:abstractNumId w:val="17"/>
  </w:num>
  <w:num w:numId="5">
    <w:abstractNumId w:val="14"/>
  </w:num>
  <w:num w:numId="6">
    <w:abstractNumId w:val="12"/>
  </w:num>
  <w:num w:numId="7">
    <w:abstractNumId w:val="13"/>
  </w:num>
  <w:num w:numId="8">
    <w:abstractNumId w:val="8"/>
  </w:num>
  <w:num w:numId="9">
    <w:abstractNumId w:val="21"/>
    <w:lvlOverride w:ilvl="0">
      <w:lvl w:ilvl="0">
        <w:start w:val="1"/>
        <w:numFmt w:val="bullet"/>
        <w:lvlText w:val=""/>
        <w:lvlJc w:val="left"/>
        <w:pPr>
          <w:ind w:left="720" w:hanging="360"/>
        </w:pPr>
        <w:rPr>
          <w:rFonts w:ascii="Symbol" w:hAnsi="Symbol" w:hint="default"/>
          <w:color w:val="auto"/>
        </w:rPr>
      </w:lvl>
    </w:lvlOverride>
    <w:lvlOverride w:ilvl="1">
      <w:lvl w:ilvl="1">
        <w:start w:val="1"/>
        <w:numFmt w:val="bullet"/>
        <w:lvlText w:val=""/>
        <w:lvlJc w:val="left"/>
        <w:pPr>
          <w:ind w:left="1440" w:hanging="360"/>
        </w:pPr>
        <w:rPr>
          <w:rFonts w:ascii="Symbol" w:hAnsi="Symbol" w:hint="default"/>
        </w:rPr>
      </w:lvl>
    </w:lvlOverride>
  </w:num>
  <w:num w:numId="10">
    <w:abstractNumId w:val="6"/>
    <w:lvlOverride w:ilvl="0">
      <w:lvl w:ilvl="0">
        <w:start w:val="1"/>
        <w:numFmt w:val="bullet"/>
        <w:lvlText w:val=""/>
        <w:lvlJc w:val="left"/>
        <w:pPr>
          <w:ind w:left="720" w:hanging="360"/>
        </w:pPr>
        <w:rPr>
          <w:rFonts w:ascii="Symbol" w:hAnsi="Symbol" w:hint="default"/>
          <w:color w:val="auto"/>
        </w:rPr>
      </w:lvl>
    </w:lvlOverride>
  </w:num>
  <w:num w:numId="11">
    <w:abstractNumId w:val="3"/>
  </w:num>
  <w:num w:numId="12">
    <w:abstractNumId w:val="4"/>
  </w:num>
  <w:num w:numId="13">
    <w:abstractNumId w:val="15"/>
  </w:num>
  <w:num w:numId="14">
    <w:abstractNumId w:val="23"/>
  </w:num>
  <w:num w:numId="15">
    <w:abstractNumId w:val="0"/>
  </w:num>
  <w:num w:numId="16">
    <w:abstractNumId w:val="7"/>
  </w:num>
  <w:num w:numId="17">
    <w:abstractNumId w:val="10"/>
  </w:num>
  <w:num w:numId="18">
    <w:abstractNumId w:val="22"/>
  </w:num>
  <w:num w:numId="19">
    <w:abstractNumId w:val="2"/>
  </w:num>
  <w:num w:numId="20">
    <w:abstractNumId w:val="19"/>
  </w:num>
  <w:num w:numId="21">
    <w:abstractNumId w:val="1"/>
  </w:num>
  <w:num w:numId="22">
    <w:abstractNumId w:val="11"/>
  </w:num>
  <w:num w:numId="23">
    <w:abstractNumId w:val="5"/>
  </w:num>
  <w:num w:numId="24">
    <w:abstractNumId w:val="18"/>
  </w:num>
  <w:num w:numId="25">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7D2"/>
    <w:rsid w:val="00011267"/>
    <w:rsid w:val="0001282A"/>
    <w:rsid w:val="0001358A"/>
    <w:rsid w:val="000165B6"/>
    <w:rsid w:val="0002454A"/>
    <w:rsid w:val="00027E4F"/>
    <w:rsid w:val="00032F97"/>
    <w:rsid w:val="00035931"/>
    <w:rsid w:val="00042CA4"/>
    <w:rsid w:val="00052CE9"/>
    <w:rsid w:val="000547DC"/>
    <w:rsid w:val="00062F3D"/>
    <w:rsid w:val="00072831"/>
    <w:rsid w:val="00077F7B"/>
    <w:rsid w:val="0009638B"/>
    <w:rsid w:val="00096B2C"/>
    <w:rsid w:val="00097F84"/>
    <w:rsid w:val="000A2046"/>
    <w:rsid w:val="000C5AA5"/>
    <w:rsid w:val="000D1A75"/>
    <w:rsid w:val="000E366D"/>
    <w:rsid w:val="000E447D"/>
    <w:rsid w:val="000F248F"/>
    <w:rsid w:val="000F2FB1"/>
    <w:rsid w:val="00106523"/>
    <w:rsid w:val="0011117F"/>
    <w:rsid w:val="00111779"/>
    <w:rsid w:val="00112A58"/>
    <w:rsid w:val="00113F07"/>
    <w:rsid w:val="001231DD"/>
    <w:rsid w:val="00127DEA"/>
    <w:rsid w:val="001421CE"/>
    <w:rsid w:val="0014468B"/>
    <w:rsid w:val="00151396"/>
    <w:rsid w:val="00153943"/>
    <w:rsid w:val="00155E35"/>
    <w:rsid w:val="00160042"/>
    <w:rsid w:val="00162ECA"/>
    <w:rsid w:val="00167EE9"/>
    <w:rsid w:val="001722AD"/>
    <w:rsid w:val="001725AF"/>
    <w:rsid w:val="00186052"/>
    <w:rsid w:val="00186DC2"/>
    <w:rsid w:val="001876CB"/>
    <w:rsid w:val="00191379"/>
    <w:rsid w:val="001A04B9"/>
    <w:rsid w:val="001B7351"/>
    <w:rsid w:val="001D40A8"/>
    <w:rsid w:val="001F531A"/>
    <w:rsid w:val="00212270"/>
    <w:rsid w:val="0021255B"/>
    <w:rsid w:val="00223D90"/>
    <w:rsid w:val="0026195A"/>
    <w:rsid w:val="002635CC"/>
    <w:rsid w:val="00267AA2"/>
    <w:rsid w:val="00272895"/>
    <w:rsid w:val="00290CCB"/>
    <w:rsid w:val="002A5808"/>
    <w:rsid w:val="002A6512"/>
    <w:rsid w:val="002B4DF4"/>
    <w:rsid w:val="002B4F00"/>
    <w:rsid w:val="002B6D33"/>
    <w:rsid w:val="002C65F1"/>
    <w:rsid w:val="002F025C"/>
    <w:rsid w:val="002F114F"/>
    <w:rsid w:val="002F49C6"/>
    <w:rsid w:val="002F7D42"/>
    <w:rsid w:val="00306F6F"/>
    <w:rsid w:val="00313DF9"/>
    <w:rsid w:val="0032226E"/>
    <w:rsid w:val="00326DCD"/>
    <w:rsid w:val="00331318"/>
    <w:rsid w:val="00332667"/>
    <w:rsid w:val="003330BC"/>
    <w:rsid w:val="00342DE0"/>
    <w:rsid w:val="00357F84"/>
    <w:rsid w:val="00361C6D"/>
    <w:rsid w:val="00362043"/>
    <w:rsid w:val="00365279"/>
    <w:rsid w:val="00374C72"/>
    <w:rsid w:val="003830D3"/>
    <w:rsid w:val="00387E7B"/>
    <w:rsid w:val="00397F3B"/>
    <w:rsid w:val="003A3AF2"/>
    <w:rsid w:val="003B625B"/>
    <w:rsid w:val="003C0AEE"/>
    <w:rsid w:val="003C13F8"/>
    <w:rsid w:val="003D3767"/>
    <w:rsid w:val="003D67A3"/>
    <w:rsid w:val="003E7011"/>
    <w:rsid w:val="003F6788"/>
    <w:rsid w:val="004017DD"/>
    <w:rsid w:val="0040562E"/>
    <w:rsid w:val="00413D86"/>
    <w:rsid w:val="00416DC5"/>
    <w:rsid w:val="00423DC3"/>
    <w:rsid w:val="00430601"/>
    <w:rsid w:val="004310B4"/>
    <w:rsid w:val="0044179E"/>
    <w:rsid w:val="004417EE"/>
    <w:rsid w:val="004426CB"/>
    <w:rsid w:val="00452408"/>
    <w:rsid w:val="00457869"/>
    <w:rsid w:val="004579C4"/>
    <w:rsid w:val="00462746"/>
    <w:rsid w:val="0046413E"/>
    <w:rsid w:val="00465069"/>
    <w:rsid w:val="004652EA"/>
    <w:rsid w:val="00466073"/>
    <w:rsid w:val="0046706F"/>
    <w:rsid w:val="004715CE"/>
    <w:rsid w:val="004749E9"/>
    <w:rsid w:val="00474BD8"/>
    <w:rsid w:val="0047578D"/>
    <w:rsid w:val="00480AF5"/>
    <w:rsid w:val="00490B74"/>
    <w:rsid w:val="00493959"/>
    <w:rsid w:val="0049584E"/>
    <w:rsid w:val="0049748B"/>
    <w:rsid w:val="004A2B54"/>
    <w:rsid w:val="004A5EF2"/>
    <w:rsid w:val="004B796D"/>
    <w:rsid w:val="004C3499"/>
    <w:rsid w:val="004D394A"/>
    <w:rsid w:val="004D68F8"/>
    <w:rsid w:val="004E1C3E"/>
    <w:rsid w:val="004E1C95"/>
    <w:rsid w:val="004E5A32"/>
    <w:rsid w:val="004F45A7"/>
    <w:rsid w:val="004F6480"/>
    <w:rsid w:val="00503ED5"/>
    <w:rsid w:val="00504555"/>
    <w:rsid w:val="00516845"/>
    <w:rsid w:val="00531397"/>
    <w:rsid w:val="005340E8"/>
    <w:rsid w:val="00542F66"/>
    <w:rsid w:val="00543A00"/>
    <w:rsid w:val="00551AA3"/>
    <w:rsid w:val="00560AE9"/>
    <w:rsid w:val="00562286"/>
    <w:rsid w:val="00566F66"/>
    <w:rsid w:val="0057033C"/>
    <w:rsid w:val="005704E8"/>
    <w:rsid w:val="005801CF"/>
    <w:rsid w:val="0058350B"/>
    <w:rsid w:val="00583661"/>
    <w:rsid w:val="00584282"/>
    <w:rsid w:val="00585B89"/>
    <w:rsid w:val="00591B41"/>
    <w:rsid w:val="0059343F"/>
    <w:rsid w:val="00595C5F"/>
    <w:rsid w:val="005A22F0"/>
    <w:rsid w:val="005A60AC"/>
    <w:rsid w:val="005B0852"/>
    <w:rsid w:val="005D0130"/>
    <w:rsid w:val="005D5C00"/>
    <w:rsid w:val="005D63EA"/>
    <w:rsid w:val="005D7248"/>
    <w:rsid w:val="005E6BBD"/>
    <w:rsid w:val="005F1363"/>
    <w:rsid w:val="005F2926"/>
    <w:rsid w:val="005F78EE"/>
    <w:rsid w:val="00602FCD"/>
    <w:rsid w:val="00614DE9"/>
    <w:rsid w:val="006201B1"/>
    <w:rsid w:val="00622113"/>
    <w:rsid w:val="00636AF9"/>
    <w:rsid w:val="0063790E"/>
    <w:rsid w:val="00640773"/>
    <w:rsid w:val="00646842"/>
    <w:rsid w:val="00647B8E"/>
    <w:rsid w:val="00661D1A"/>
    <w:rsid w:val="00672A2D"/>
    <w:rsid w:val="00683AA5"/>
    <w:rsid w:val="006842F4"/>
    <w:rsid w:val="006860C2"/>
    <w:rsid w:val="00687049"/>
    <w:rsid w:val="006946CB"/>
    <w:rsid w:val="006A6CF6"/>
    <w:rsid w:val="006A722A"/>
    <w:rsid w:val="006A72F3"/>
    <w:rsid w:val="006A73D0"/>
    <w:rsid w:val="006C3697"/>
    <w:rsid w:val="006D0CB5"/>
    <w:rsid w:val="006D4442"/>
    <w:rsid w:val="006E3E36"/>
    <w:rsid w:val="006E6411"/>
    <w:rsid w:val="006F079C"/>
    <w:rsid w:val="006F23C9"/>
    <w:rsid w:val="006F633C"/>
    <w:rsid w:val="006F70F7"/>
    <w:rsid w:val="00702437"/>
    <w:rsid w:val="00712CDC"/>
    <w:rsid w:val="00717B48"/>
    <w:rsid w:val="0073328B"/>
    <w:rsid w:val="00734E08"/>
    <w:rsid w:val="00734E84"/>
    <w:rsid w:val="0074300E"/>
    <w:rsid w:val="00745E10"/>
    <w:rsid w:val="007620A9"/>
    <w:rsid w:val="00766660"/>
    <w:rsid w:val="007708D8"/>
    <w:rsid w:val="00772FCD"/>
    <w:rsid w:val="00774262"/>
    <w:rsid w:val="00776C94"/>
    <w:rsid w:val="0078106B"/>
    <w:rsid w:val="007902C6"/>
    <w:rsid w:val="007939ED"/>
    <w:rsid w:val="0079641F"/>
    <w:rsid w:val="007A571E"/>
    <w:rsid w:val="007B621F"/>
    <w:rsid w:val="007D1DEC"/>
    <w:rsid w:val="007D7184"/>
    <w:rsid w:val="007E1533"/>
    <w:rsid w:val="007E1E91"/>
    <w:rsid w:val="007E6B1E"/>
    <w:rsid w:val="00802C99"/>
    <w:rsid w:val="00815CC5"/>
    <w:rsid w:val="0082115E"/>
    <w:rsid w:val="00831E30"/>
    <w:rsid w:val="00833AC8"/>
    <w:rsid w:val="00842389"/>
    <w:rsid w:val="00856ED7"/>
    <w:rsid w:val="00860B3D"/>
    <w:rsid w:val="0086150F"/>
    <w:rsid w:val="00864E0F"/>
    <w:rsid w:val="008806AE"/>
    <w:rsid w:val="008814B4"/>
    <w:rsid w:val="00891B0C"/>
    <w:rsid w:val="008933AB"/>
    <w:rsid w:val="008934D5"/>
    <w:rsid w:val="008A5A63"/>
    <w:rsid w:val="008B0CB7"/>
    <w:rsid w:val="008B7EA2"/>
    <w:rsid w:val="008D372F"/>
    <w:rsid w:val="008D5071"/>
    <w:rsid w:val="008E0B9D"/>
    <w:rsid w:val="008E318F"/>
    <w:rsid w:val="008F26F8"/>
    <w:rsid w:val="00924FF5"/>
    <w:rsid w:val="00927C48"/>
    <w:rsid w:val="00930F60"/>
    <w:rsid w:val="0093632B"/>
    <w:rsid w:val="00944045"/>
    <w:rsid w:val="0094517D"/>
    <w:rsid w:val="00947EFC"/>
    <w:rsid w:val="00956858"/>
    <w:rsid w:val="00962E0F"/>
    <w:rsid w:val="00966AA3"/>
    <w:rsid w:val="00967730"/>
    <w:rsid w:val="009842CE"/>
    <w:rsid w:val="00993CAF"/>
    <w:rsid w:val="009979C5"/>
    <w:rsid w:val="009B5B95"/>
    <w:rsid w:val="009C3B5B"/>
    <w:rsid w:val="009C5891"/>
    <w:rsid w:val="009D67D2"/>
    <w:rsid w:val="009D6F6F"/>
    <w:rsid w:val="009E0898"/>
    <w:rsid w:val="009E109C"/>
    <w:rsid w:val="009E577F"/>
    <w:rsid w:val="009E6BE0"/>
    <w:rsid w:val="00A10D67"/>
    <w:rsid w:val="00A13C4A"/>
    <w:rsid w:val="00A1787E"/>
    <w:rsid w:val="00A21E30"/>
    <w:rsid w:val="00A275BC"/>
    <w:rsid w:val="00A27784"/>
    <w:rsid w:val="00A35198"/>
    <w:rsid w:val="00A513B5"/>
    <w:rsid w:val="00A5273E"/>
    <w:rsid w:val="00A52B7A"/>
    <w:rsid w:val="00A52C13"/>
    <w:rsid w:val="00A603F9"/>
    <w:rsid w:val="00A627EE"/>
    <w:rsid w:val="00A64504"/>
    <w:rsid w:val="00A71E7A"/>
    <w:rsid w:val="00A73E5A"/>
    <w:rsid w:val="00A75A61"/>
    <w:rsid w:val="00A7609B"/>
    <w:rsid w:val="00A77E70"/>
    <w:rsid w:val="00AA1230"/>
    <w:rsid w:val="00AA67A4"/>
    <w:rsid w:val="00AB0F4F"/>
    <w:rsid w:val="00AB3190"/>
    <w:rsid w:val="00AC29D1"/>
    <w:rsid w:val="00AC6E73"/>
    <w:rsid w:val="00AE15B3"/>
    <w:rsid w:val="00AE6B9C"/>
    <w:rsid w:val="00AF0742"/>
    <w:rsid w:val="00AF48ED"/>
    <w:rsid w:val="00AF6611"/>
    <w:rsid w:val="00B0200A"/>
    <w:rsid w:val="00B03187"/>
    <w:rsid w:val="00B031A0"/>
    <w:rsid w:val="00B221E2"/>
    <w:rsid w:val="00B246A5"/>
    <w:rsid w:val="00B36E43"/>
    <w:rsid w:val="00B47DFF"/>
    <w:rsid w:val="00B515EB"/>
    <w:rsid w:val="00B52E87"/>
    <w:rsid w:val="00B52ED3"/>
    <w:rsid w:val="00B57D10"/>
    <w:rsid w:val="00B614A3"/>
    <w:rsid w:val="00B6275B"/>
    <w:rsid w:val="00B62948"/>
    <w:rsid w:val="00B62A1E"/>
    <w:rsid w:val="00B67628"/>
    <w:rsid w:val="00B82D8F"/>
    <w:rsid w:val="00B9308C"/>
    <w:rsid w:val="00B93DDD"/>
    <w:rsid w:val="00BA2F65"/>
    <w:rsid w:val="00BA7FAC"/>
    <w:rsid w:val="00BC43A4"/>
    <w:rsid w:val="00BD3D93"/>
    <w:rsid w:val="00BD709C"/>
    <w:rsid w:val="00BF164C"/>
    <w:rsid w:val="00C030E7"/>
    <w:rsid w:val="00C05AED"/>
    <w:rsid w:val="00C152D5"/>
    <w:rsid w:val="00C243B1"/>
    <w:rsid w:val="00C247F4"/>
    <w:rsid w:val="00C34D9B"/>
    <w:rsid w:val="00C36678"/>
    <w:rsid w:val="00C3735E"/>
    <w:rsid w:val="00C40EEE"/>
    <w:rsid w:val="00C41952"/>
    <w:rsid w:val="00C54C3B"/>
    <w:rsid w:val="00C54CD5"/>
    <w:rsid w:val="00C57D52"/>
    <w:rsid w:val="00C628DB"/>
    <w:rsid w:val="00C63FD1"/>
    <w:rsid w:val="00C756EC"/>
    <w:rsid w:val="00C7643E"/>
    <w:rsid w:val="00C90003"/>
    <w:rsid w:val="00C91CD2"/>
    <w:rsid w:val="00CA3074"/>
    <w:rsid w:val="00CA6E56"/>
    <w:rsid w:val="00CB36E2"/>
    <w:rsid w:val="00CC20A7"/>
    <w:rsid w:val="00CC6264"/>
    <w:rsid w:val="00CC6A8C"/>
    <w:rsid w:val="00CD0607"/>
    <w:rsid w:val="00CE222A"/>
    <w:rsid w:val="00CE4D1B"/>
    <w:rsid w:val="00CE6209"/>
    <w:rsid w:val="00CF11E9"/>
    <w:rsid w:val="00CF7B30"/>
    <w:rsid w:val="00D07AFC"/>
    <w:rsid w:val="00D15618"/>
    <w:rsid w:val="00D2148C"/>
    <w:rsid w:val="00D338BB"/>
    <w:rsid w:val="00D37DDC"/>
    <w:rsid w:val="00D4428F"/>
    <w:rsid w:val="00D4454D"/>
    <w:rsid w:val="00D46A7E"/>
    <w:rsid w:val="00D53BF3"/>
    <w:rsid w:val="00D5763C"/>
    <w:rsid w:val="00D57D16"/>
    <w:rsid w:val="00D91054"/>
    <w:rsid w:val="00D915B7"/>
    <w:rsid w:val="00DA0759"/>
    <w:rsid w:val="00DB5FA5"/>
    <w:rsid w:val="00DB7FE3"/>
    <w:rsid w:val="00DC4BE9"/>
    <w:rsid w:val="00DD757B"/>
    <w:rsid w:val="00DE4407"/>
    <w:rsid w:val="00DE58A9"/>
    <w:rsid w:val="00DE6278"/>
    <w:rsid w:val="00DF2645"/>
    <w:rsid w:val="00DF4574"/>
    <w:rsid w:val="00DF66AB"/>
    <w:rsid w:val="00DF7AD4"/>
    <w:rsid w:val="00E00D1A"/>
    <w:rsid w:val="00E01787"/>
    <w:rsid w:val="00E155E9"/>
    <w:rsid w:val="00E238AC"/>
    <w:rsid w:val="00E239BB"/>
    <w:rsid w:val="00E46415"/>
    <w:rsid w:val="00E50442"/>
    <w:rsid w:val="00E53289"/>
    <w:rsid w:val="00E60868"/>
    <w:rsid w:val="00E64870"/>
    <w:rsid w:val="00E730C1"/>
    <w:rsid w:val="00E94094"/>
    <w:rsid w:val="00EA180A"/>
    <w:rsid w:val="00EB058A"/>
    <w:rsid w:val="00EE2CB3"/>
    <w:rsid w:val="00EE3D7A"/>
    <w:rsid w:val="00EF391B"/>
    <w:rsid w:val="00EF589E"/>
    <w:rsid w:val="00EF5FEA"/>
    <w:rsid w:val="00F0701F"/>
    <w:rsid w:val="00F2157B"/>
    <w:rsid w:val="00F26856"/>
    <w:rsid w:val="00F43A7F"/>
    <w:rsid w:val="00F50226"/>
    <w:rsid w:val="00F61471"/>
    <w:rsid w:val="00F7114E"/>
    <w:rsid w:val="00F725A1"/>
    <w:rsid w:val="00F82AD6"/>
    <w:rsid w:val="00F86FB1"/>
    <w:rsid w:val="00F97903"/>
    <w:rsid w:val="00FA2973"/>
    <w:rsid w:val="00FC5EFC"/>
    <w:rsid w:val="00FD708E"/>
    <w:rsid w:val="00FE2A91"/>
    <w:rsid w:val="00FF0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30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9BB"/>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67D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9D67D2"/>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9D67D2"/>
    <w:pPr>
      <w:ind w:left="720"/>
      <w:contextualSpacing/>
    </w:pPr>
  </w:style>
  <w:style w:type="character" w:styleId="Hyperlink">
    <w:name w:val="Hyperlink"/>
    <w:uiPriority w:val="99"/>
    <w:unhideWhenUsed/>
    <w:rsid w:val="009D67D2"/>
    <w:rPr>
      <w:color w:val="0000FF"/>
      <w:u w:val="single"/>
    </w:rPr>
  </w:style>
  <w:style w:type="paragraph" w:styleId="BalloonText">
    <w:name w:val="Balloon Text"/>
    <w:basedOn w:val="Normal"/>
    <w:link w:val="BalloonTextChar"/>
    <w:uiPriority w:val="99"/>
    <w:semiHidden/>
    <w:unhideWhenUsed/>
    <w:rsid w:val="009D67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D67D2"/>
    <w:rPr>
      <w:rFonts w:ascii="Tahoma" w:eastAsia="Calibri" w:hAnsi="Tahoma" w:cs="Tahoma"/>
      <w:sz w:val="16"/>
      <w:szCs w:val="16"/>
    </w:rPr>
  </w:style>
  <w:style w:type="paragraph" w:customStyle="1" w:styleId="Default">
    <w:name w:val="Default"/>
    <w:rsid w:val="00AF0742"/>
    <w:pPr>
      <w:autoSpaceDE w:val="0"/>
      <w:autoSpaceDN w:val="0"/>
      <w:adjustRightInd w:val="0"/>
    </w:pPr>
    <w:rPr>
      <w:rFonts w:eastAsia="Times New Roman"/>
      <w:color w:val="000000"/>
      <w:sz w:val="24"/>
      <w:szCs w:val="24"/>
    </w:rPr>
  </w:style>
  <w:style w:type="paragraph" w:styleId="NoSpacing">
    <w:name w:val="No Spacing"/>
    <w:uiPriority w:val="1"/>
    <w:qFormat/>
    <w:rsid w:val="00962E0F"/>
    <w:rPr>
      <w:rFonts w:ascii="Calibri" w:hAnsi="Calibri"/>
      <w:sz w:val="22"/>
      <w:szCs w:val="22"/>
    </w:rPr>
  </w:style>
  <w:style w:type="character" w:styleId="FollowedHyperlink">
    <w:name w:val="FollowedHyperlink"/>
    <w:uiPriority w:val="99"/>
    <w:semiHidden/>
    <w:unhideWhenUsed/>
    <w:rsid w:val="00430601"/>
    <w:rPr>
      <w:color w:val="800080"/>
      <w:u w:val="single"/>
    </w:rPr>
  </w:style>
  <w:style w:type="paragraph" w:styleId="Header">
    <w:name w:val="header"/>
    <w:basedOn w:val="Normal"/>
    <w:link w:val="HeaderChar"/>
    <w:uiPriority w:val="99"/>
    <w:unhideWhenUsed/>
    <w:rsid w:val="00C91C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CD2"/>
    <w:rPr>
      <w:rFonts w:ascii="Calibri" w:hAnsi="Calibri"/>
      <w:sz w:val="22"/>
      <w:szCs w:val="22"/>
    </w:rPr>
  </w:style>
  <w:style w:type="paragraph" w:styleId="Footer">
    <w:name w:val="footer"/>
    <w:basedOn w:val="Normal"/>
    <w:link w:val="FooterChar"/>
    <w:uiPriority w:val="99"/>
    <w:unhideWhenUsed/>
    <w:rsid w:val="00C91C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CD2"/>
    <w:rPr>
      <w:rFonts w:ascii="Calibri" w:hAnsi="Calibri"/>
      <w:sz w:val="22"/>
      <w:szCs w:val="22"/>
    </w:rPr>
  </w:style>
  <w:style w:type="numbering" w:customStyle="1" w:styleId="Style1">
    <w:name w:val="Style1"/>
    <w:uiPriority w:val="99"/>
    <w:rsid w:val="00614DE9"/>
    <w:pPr>
      <w:numPr>
        <w:numId w:val="8"/>
      </w:numPr>
    </w:pPr>
  </w:style>
  <w:style w:type="character" w:customStyle="1" w:styleId="UnresolvedMention">
    <w:name w:val="Unresolved Mention"/>
    <w:basedOn w:val="DefaultParagraphFont"/>
    <w:uiPriority w:val="99"/>
    <w:semiHidden/>
    <w:unhideWhenUsed/>
    <w:rsid w:val="00027E4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9BB"/>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67D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9D67D2"/>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9D67D2"/>
    <w:pPr>
      <w:ind w:left="720"/>
      <w:contextualSpacing/>
    </w:pPr>
  </w:style>
  <w:style w:type="character" w:styleId="Hyperlink">
    <w:name w:val="Hyperlink"/>
    <w:uiPriority w:val="99"/>
    <w:unhideWhenUsed/>
    <w:rsid w:val="009D67D2"/>
    <w:rPr>
      <w:color w:val="0000FF"/>
      <w:u w:val="single"/>
    </w:rPr>
  </w:style>
  <w:style w:type="paragraph" w:styleId="BalloonText">
    <w:name w:val="Balloon Text"/>
    <w:basedOn w:val="Normal"/>
    <w:link w:val="BalloonTextChar"/>
    <w:uiPriority w:val="99"/>
    <w:semiHidden/>
    <w:unhideWhenUsed/>
    <w:rsid w:val="009D67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D67D2"/>
    <w:rPr>
      <w:rFonts w:ascii="Tahoma" w:eastAsia="Calibri" w:hAnsi="Tahoma" w:cs="Tahoma"/>
      <w:sz w:val="16"/>
      <w:szCs w:val="16"/>
    </w:rPr>
  </w:style>
  <w:style w:type="paragraph" w:customStyle="1" w:styleId="Default">
    <w:name w:val="Default"/>
    <w:rsid w:val="00AF0742"/>
    <w:pPr>
      <w:autoSpaceDE w:val="0"/>
      <w:autoSpaceDN w:val="0"/>
      <w:adjustRightInd w:val="0"/>
    </w:pPr>
    <w:rPr>
      <w:rFonts w:eastAsia="Times New Roman"/>
      <w:color w:val="000000"/>
      <w:sz w:val="24"/>
      <w:szCs w:val="24"/>
    </w:rPr>
  </w:style>
  <w:style w:type="paragraph" w:styleId="NoSpacing">
    <w:name w:val="No Spacing"/>
    <w:uiPriority w:val="1"/>
    <w:qFormat/>
    <w:rsid w:val="00962E0F"/>
    <w:rPr>
      <w:rFonts w:ascii="Calibri" w:hAnsi="Calibri"/>
      <w:sz w:val="22"/>
      <w:szCs w:val="22"/>
    </w:rPr>
  </w:style>
  <w:style w:type="character" w:styleId="FollowedHyperlink">
    <w:name w:val="FollowedHyperlink"/>
    <w:uiPriority w:val="99"/>
    <w:semiHidden/>
    <w:unhideWhenUsed/>
    <w:rsid w:val="00430601"/>
    <w:rPr>
      <w:color w:val="800080"/>
      <w:u w:val="single"/>
    </w:rPr>
  </w:style>
  <w:style w:type="paragraph" w:styleId="Header">
    <w:name w:val="header"/>
    <w:basedOn w:val="Normal"/>
    <w:link w:val="HeaderChar"/>
    <w:uiPriority w:val="99"/>
    <w:unhideWhenUsed/>
    <w:rsid w:val="00C91C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CD2"/>
    <w:rPr>
      <w:rFonts w:ascii="Calibri" w:hAnsi="Calibri"/>
      <w:sz w:val="22"/>
      <w:szCs w:val="22"/>
    </w:rPr>
  </w:style>
  <w:style w:type="paragraph" w:styleId="Footer">
    <w:name w:val="footer"/>
    <w:basedOn w:val="Normal"/>
    <w:link w:val="FooterChar"/>
    <w:uiPriority w:val="99"/>
    <w:unhideWhenUsed/>
    <w:rsid w:val="00C91C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CD2"/>
    <w:rPr>
      <w:rFonts w:ascii="Calibri" w:hAnsi="Calibri"/>
      <w:sz w:val="22"/>
      <w:szCs w:val="22"/>
    </w:rPr>
  </w:style>
  <w:style w:type="numbering" w:customStyle="1" w:styleId="Style1">
    <w:name w:val="Style1"/>
    <w:uiPriority w:val="99"/>
    <w:rsid w:val="00614DE9"/>
    <w:pPr>
      <w:numPr>
        <w:numId w:val="8"/>
      </w:numPr>
    </w:pPr>
  </w:style>
  <w:style w:type="character" w:customStyle="1" w:styleId="UnresolvedMention">
    <w:name w:val="Unresolved Mention"/>
    <w:basedOn w:val="DefaultParagraphFont"/>
    <w:uiPriority w:val="99"/>
    <w:semiHidden/>
    <w:unhideWhenUsed/>
    <w:rsid w:val="00027E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15004">
      <w:bodyDiv w:val="1"/>
      <w:marLeft w:val="0"/>
      <w:marRight w:val="0"/>
      <w:marTop w:val="0"/>
      <w:marBottom w:val="0"/>
      <w:divBdr>
        <w:top w:val="none" w:sz="0" w:space="0" w:color="auto"/>
        <w:left w:val="none" w:sz="0" w:space="0" w:color="auto"/>
        <w:bottom w:val="none" w:sz="0" w:space="0" w:color="auto"/>
        <w:right w:val="none" w:sz="0" w:space="0" w:color="auto"/>
      </w:divBdr>
      <w:divsChild>
        <w:div w:id="600181485">
          <w:marLeft w:val="0"/>
          <w:marRight w:val="0"/>
          <w:marTop w:val="0"/>
          <w:marBottom w:val="0"/>
          <w:divBdr>
            <w:top w:val="none" w:sz="0" w:space="0" w:color="auto"/>
            <w:left w:val="none" w:sz="0" w:space="0" w:color="auto"/>
            <w:bottom w:val="none" w:sz="0" w:space="0" w:color="auto"/>
            <w:right w:val="none" w:sz="0" w:space="0" w:color="auto"/>
          </w:divBdr>
          <w:divsChild>
            <w:div w:id="2103522262">
              <w:marLeft w:val="0"/>
              <w:marRight w:val="0"/>
              <w:marTop w:val="0"/>
              <w:marBottom w:val="0"/>
              <w:divBdr>
                <w:top w:val="none" w:sz="0" w:space="0" w:color="auto"/>
                <w:left w:val="none" w:sz="0" w:space="0" w:color="auto"/>
                <w:bottom w:val="none" w:sz="0" w:space="0" w:color="auto"/>
                <w:right w:val="none" w:sz="0" w:space="0" w:color="auto"/>
              </w:divBdr>
              <w:divsChild>
                <w:div w:id="1590888021">
                  <w:marLeft w:val="0"/>
                  <w:marRight w:val="0"/>
                  <w:marTop w:val="195"/>
                  <w:marBottom w:val="0"/>
                  <w:divBdr>
                    <w:top w:val="none" w:sz="0" w:space="0" w:color="auto"/>
                    <w:left w:val="none" w:sz="0" w:space="0" w:color="auto"/>
                    <w:bottom w:val="none" w:sz="0" w:space="0" w:color="auto"/>
                    <w:right w:val="none" w:sz="0" w:space="0" w:color="auto"/>
                  </w:divBdr>
                  <w:divsChild>
                    <w:div w:id="1440638005">
                      <w:marLeft w:val="0"/>
                      <w:marRight w:val="0"/>
                      <w:marTop w:val="0"/>
                      <w:marBottom w:val="0"/>
                      <w:divBdr>
                        <w:top w:val="none" w:sz="0" w:space="0" w:color="auto"/>
                        <w:left w:val="none" w:sz="0" w:space="0" w:color="auto"/>
                        <w:bottom w:val="none" w:sz="0" w:space="0" w:color="auto"/>
                        <w:right w:val="none" w:sz="0" w:space="0" w:color="auto"/>
                      </w:divBdr>
                      <w:divsChild>
                        <w:div w:id="1855994169">
                          <w:marLeft w:val="0"/>
                          <w:marRight w:val="0"/>
                          <w:marTop w:val="0"/>
                          <w:marBottom w:val="0"/>
                          <w:divBdr>
                            <w:top w:val="none" w:sz="0" w:space="0" w:color="auto"/>
                            <w:left w:val="none" w:sz="0" w:space="0" w:color="auto"/>
                            <w:bottom w:val="none" w:sz="0" w:space="0" w:color="auto"/>
                            <w:right w:val="none" w:sz="0" w:space="0" w:color="auto"/>
                          </w:divBdr>
                          <w:divsChild>
                            <w:div w:id="2118331918">
                              <w:marLeft w:val="0"/>
                              <w:marRight w:val="0"/>
                              <w:marTop w:val="0"/>
                              <w:marBottom w:val="0"/>
                              <w:divBdr>
                                <w:top w:val="none" w:sz="0" w:space="0" w:color="auto"/>
                                <w:left w:val="none" w:sz="0" w:space="0" w:color="auto"/>
                                <w:bottom w:val="none" w:sz="0" w:space="0" w:color="auto"/>
                                <w:right w:val="none" w:sz="0" w:space="0" w:color="auto"/>
                              </w:divBdr>
                              <w:divsChild>
                                <w:div w:id="1514880054">
                                  <w:marLeft w:val="0"/>
                                  <w:marRight w:val="0"/>
                                  <w:marTop w:val="0"/>
                                  <w:marBottom w:val="0"/>
                                  <w:divBdr>
                                    <w:top w:val="none" w:sz="0" w:space="0" w:color="auto"/>
                                    <w:left w:val="none" w:sz="0" w:space="0" w:color="auto"/>
                                    <w:bottom w:val="none" w:sz="0" w:space="0" w:color="auto"/>
                                    <w:right w:val="none" w:sz="0" w:space="0" w:color="auto"/>
                                  </w:divBdr>
                                  <w:divsChild>
                                    <w:div w:id="800659510">
                                      <w:marLeft w:val="0"/>
                                      <w:marRight w:val="0"/>
                                      <w:marTop w:val="0"/>
                                      <w:marBottom w:val="0"/>
                                      <w:divBdr>
                                        <w:top w:val="none" w:sz="0" w:space="0" w:color="auto"/>
                                        <w:left w:val="none" w:sz="0" w:space="0" w:color="auto"/>
                                        <w:bottom w:val="none" w:sz="0" w:space="0" w:color="auto"/>
                                        <w:right w:val="none" w:sz="0" w:space="0" w:color="auto"/>
                                      </w:divBdr>
                                      <w:divsChild>
                                        <w:div w:id="1654140629">
                                          <w:marLeft w:val="0"/>
                                          <w:marRight w:val="0"/>
                                          <w:marTop w:val="90"/>
                                          <w:marBottom w:val="0"/>
                                          <w:divBdr>
                                            <w:top w:val="none" w:sz="0" w:space="0" w:color="auto"/>
                                            <w:left w:val="none" w:sz="0" w:space="0" w:color="auto"/>
                                            <w:bottom w:val="none" w:sz="0" w:space="0" w:color="auto"/>
                                            <w:right w:val="none" w:sz="0" w:space="0" w:color="auto"/>
                                          </w:divBdr>
                                          <w:divsChild>
                                            <w:div w:id="402606588">
                                              <w:marLeft w:val="0"/>
                                              <w:marRight w:val="0"/>
                                              <w:marTop w:val="0"/>
                                              <w:marBottom w:val="0"/>
                                              <w:divBdr>
                                                <w:top w:val="none" w:sz="0" w:space="0" w:color="auto"/>
                                                <w:left w:val="none" w:sz="0" w:space="0" w:color="auto"/>
                                                <w:bottom w:val="none" w:sz="0" w:space="0" w:color="auto"/>
                                                <w:right w:val="none" w:sz="0" w:space="0" w:color="auto"/>
                                              </w:divBdr>
                                              <w:divsChild>
                                                <w:div w:id="1547572079">
                                                  <w:marLeft w:val="0"/>
                                                  <w:marRight w:val="0"/>
                                                  <w:marTop w:val="0"/>
                                                  <w:marBottom w:val="0"/>
                                                  <w:divBdr>
                                                    <w:top w:val="none" w:sz="0" w:space="0" w:color="auto"/>
                                                    <w:left w:val="none" w:sz="0" w:space="0" w:color="auto"/>
                                                    <w:bottom w:val="none" w:sz="0" w:space="0" w:color="auto"/>
                                                    <w:right w:val="none" w:sz="0" w:space="0" w:color="auto"/>
                                                  </w:divBdr>
                                                  <w:divsChild>
                                                    <w:div w:id="1312439216">
                                                      <w:marLeft w:val="0"/>
                                                      <w:marRight w:val="0"/>
                                                      <w:marTop w:val="0"/>
                                                      <w:marBottom w:val="180"/>
                                                      <w:divBdr>
                                                        <w:top w:val="none" w:sz="0" w:space="0" w:color="auto"/>
                                                        <w:left w:val="none" w:sz="0" w:space="0" w:color="auto"/>
                                                        <w:bottom w:val="none" w:sz="0" w:space="0" w:color="auto"/>
                                                        <w:right w:val="none" w:sz="0" w:space="0" w:color="auto"/>
                                                      </w:divBdr>
                                                      <w:divsChild>
                                                        <w:div w:id="1465200959">
                                                          <w:marLeft w:val="0"/>
                                                          <w:marRight w:val="0"/>
                                                          <w:marTop w:val="0"/>
                                                          <w:marBottom w:val="0"/>
                                                          <w:divBdr>
                                                            <w:top w:val="none" w:sz="0" w:space="0" w:color="auto"/>
                                                            <w:left w:val="none" w:sz="0" w:space="0" w:color="auto"/>
                                                            <w:bottom w:val="none" w:sz="0" w:space="0" w:color="auto"/>
                                                            <w:right w:val="none" w:sz="0" w:space="0" w:color="auto"/>
                                                          </w:divBdr>
                                                          <w:divsChild>
                                                            <w:div w:id="921719372">
                                                              <w:marLeft w:val="0"/>
                                                              <w:marRight w:val="0"/>
                                                              <w:marTop w:val="0"/>
                                                              <w:marBottom w:val="0"/>
                                                              <w:divBdr>
                                                                <w:top w:val="none" w:sz="0" w:space="0" w:color="auto"/>
                                                                <w:left w:val="none" w:sz="0" w:space="0" w:color="auto"/>
                                                                <w:bottom w:val="none" w:sz="0" w:space="0" w:color="auto"/>
                                                                <w:right w:val="none" w:sz="0" w:space="0" w:color="auto"/>
                                                              </w:divBdr>
                                                              <w:divsChild>
                                                                <w:div w:id="2113669559">
                                                                  <w:marLeft w:val="0"/>
                                                                  <w:marRight w:val="0"/>
                                                                  <w:marTop w:val="0"/>
                                                                  <w:marBottom w:val="0"/>
                                                                  <w:divBdr>
                                                                    <w:top w:val="none" w:sz="0" w:space="0" w:color="auto"/>
                                                                    <w:left w:val="none" w:sz="0" w:space="0" w:color="auto"/>
                                                                    <w:bottom w:val="none" w:sz="0" w:space="0" w:color="auto"/>
                                                                    <w:right w:val="none" w:sz="0" w:space="0" w:color="auto"/>
                                                                  </w:divBdr>
                                                                  <w:divsChild>
                                                                    <w:div w:id="1671789426">
                                                                      <w:marLeft w:val="0"/>
                                                                      <w:marRight w:val="0"/>
                                                                      <w:marTop w:val="0"/>
                                                                      <w:marBottom w:val="0"/>
                                                                      <w:divBdr>
                                                                        <w:top w:val="none" w:sz="0" w:space="0" w:color="auto"/>
                                                                        <w:left w:val="none" w:sz="0" w:space="0" w:color="auto"/>
                                                                        <w:bottom w:val="none" w:sz="0" w:space="0" w:color="auto"/>
                                                                        <w:right w:val="none" w:sz="0" w:space="0" w:color="auto"/>
                                                                      </w:divBdr>
                                                                      <w:divsChild>
                                                                        <w:div w:id="1345594813">
                                                                          <w:marLeft w:val="0"/>
                                                                          <w:marRight w:val="0"/>
                                                                          <w:marTop w:val="0"/>
                                                                          <w:marBottom w:val="0"/>
                                                                          <w:divBdr>
                                                                            <w:top w:val="none" w:sz="0" w:space="0" w:color="auto"/>
                                                                            <w:left w:val="none" w:sz="0" w:space="0" w:color="auto"/>
                                                                            <w:bottom w:val="none" w:sz="0" w:space="0" w:color="auto"/>
                                                                            <w:right w:val="none" w:sz="0" w:space="0" w:color="auto"/>
                                                                          </w:divBdr>
                                                                          <w:divsChild>
                                                                            <w:div w:id="9695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0193518">
      <w:bodyDiv w:val="1"/>
      <w:marLeft w:val="0"/>
      <w:marRight w:val="0"/>
      <w:marTop w:val="0"/>
      <w:marBottom w:val="0"/>
      <w:divBdr>
        <w:top w:val="none" w:sz="0" w:space="0" w:color="auto"/>
        <w:left w:val="none" w:sz="0" w:space="0" w:color="auto"/>
        <w:bottom w:val="none" w:sz="0" w:space="0" w:color="auto"/>
        <w:right w:val="none" w:sz="0" w:space="0" w:color="auto"/>
      </w:divBdr>
      <w:divsChild>
        <w:div w:id="595133896">
          <w:marLeft w:val="0"/>
          <w:marRight w:val="0"/>
          <w:marTop w:val="0"/>
          <w:marBottom w:val="0"/>
          <w:divBdr>
            <w:top w:val="single" w:sz="12" w:space="0" w:color="2A3333"/>
            <w:left w:val="single" w:sz="12" w:space="0" w:color="2A3333"/>
            <w:bottom w:val="single" w:sz="12" w:space="0" w:color="2A3333"/>
            <w:right w:val="single" w:sz="12" w:space="0" w:color="2A3333"/>
          </w:divBdr>
          <w:divsChild>
            <w:div w:id="65081176">
              <w:marLeft w:val="0"/>
              <w:marRight w:val="0"/>
              <w:marTop w:val="0"/>
              <w:marBottom w:val="0"/>
              <w:divBdr>
                <w:top w:val="none" w:sz="0" w:space="0" w:color="auto"/>
                <w:left w:val="none" w:sz="0" w:space="0" w:color="auto"/>
                <w:bottom w:val="none" w:sz="0" w:space="0" w:color="auto"/>
                <w:right w:val="none" w:sz="0" w:space="0" w:color="auto"/>
              </w:divBdr>
              <w:divsChild>
                <w:div w:id="31256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j.gov/education/finance/fp/dwb/guidelines/" TargetMode="External"/><Relationship Id="rId18" Type="http://schemas.openxmlformats.org/officeDocument/2006/relationships/hyperlink" Target="https://nj.gov/education/finance/fp/dwb/guidelines/2019-20Budget%20Guidelines%20and%20EDC%20Manual.pdf" TargetMode="External"/><Relationship Id="rId3" Type="http://schemas.openxmlformats.org/officeDocument/2006/relationships/styles" Target="styles.xml"/><Relationship Id="rId21" Type="http://schemas.openxmlformats.org/officeDocument/2006/relationships/hyperlink" Target="mailto:budget@doe.state.nj.us" TargetMode="External"/><Relationship Id="rId7" Type="http://schemas.openxmlformats.org/officeDocument/2006/relationships/footnotes" Target="footnotes.xml"/><Relationship Id="rId12" Type="http://schemas.openxmlformats.org/officeDocument/2006/relationships/hyperlink" Target="https://www.nj.gov/education/finance/fp/dwb/ElectionCalendar.pdf" TargetMode="External"/><Relationship Id="rId17" Type="http://schemas.openxmlformats.org/officeDocument/2006/relationships/hyperlink" Target="http://www.state.nj.us/education/finance/fp/dwb.s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tate.nj.us/education/finance/fp/dwb/guidelines/" TargetMode="External"/><Relationship Id="rId20" Type="http://schemas.openxmlformats.org/officeDocument/2006/relationships/hyperlink" Target="http://www.njleg.state.nj.us/2016/Bills/AL16/100_.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j.gov/education/finance/fp/dwb.s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tate.nj.us/education/finance/fp/psdratestoc.shtml" TargetMode="External"/><Relationship Id="rId23" Type="http://schemas.openxmlformats.org/officeDocument/2006/relationships/footer" Target="footer1.xml"/><Relationship Id="rId10" Type="http://schemas.openxmlformats.org/officeDocument/2006/relationships/hyperlink" Target="http://www.publicdomainpictures.net/view-image.php?image=19743&amp;picture=lasce-ke-kniham&amp;jazyk=CS" TargetMode="External"/><Relationship Id="rId19" Type="http://schemas.openxmlformats.org/officeDocument/2006/relationships/hyperlink" Target="http://www.nj.gov/education/archive/facilities/tools/maintenance/maint0405.shtml"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www.state.nj.us/education/finance/fp/dwb/Q&amp;A%20budget%2019-20.pdf" TargetMode="External"/><Relationship Id="rId22" Type="http://schemas.openxmlformats.org/officeDocument/2006/relationships/hyperlink" Target="https://www.nj.gov/treasury/taxation/pdf/other_forms/misc/e_cert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97EB2D-DF33-43EA-911B-7C0908CFC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1746</Words>
  <Characters>9954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NJDOE</Company>
  <LinksUpToDate>false</LinksUpToDate>
  <CharactersWithSpaces>11677</CharactersWithSpaces>
  <SharedDoc>false</SharedDoc>
  <HLinks>
    <vt:vector size="108" baseType="variant">
      <vt:variant>
        <vt:i4>3866664</vt:i4>
      </vt:variant>
      <vt:variant>
        <vt:i4>51</vt:i4>
      </vt:variant>
      <vt:variant>
        <vt:i4>0</vt:i4>
      </vt:variant>
      <vt:variant>
        <vt:i4>5</vt:i4>
      </vt:variant>
      <vt:variant>
        <vt:lpwstr>https://education.state.nj.us/broadcasts/?p=c;v=d;m=01;y=2016;d=19</vt:lpwstr>
      </vt:variant>
      <vt:variant>
        <vt:lpwstr/>
      </vt:variant>
      <vt:variant>
        <vt:i4>6357048</vt:i4>
      </vt:variant>
      <vt:variant>
        <vt:i4>48</vt:i4>
      </vt:variant>
      <vt:variant>
        <vt:i4>0</vt:i4>
      </vt:variant>
      <vt:variant>
        <vt:i4>5</vt:i4>
      </vt:variant>
      <vt:variant>
        <vt:lpwstr>http://www.state.nj.us/education/finance/fp/audit/1415/</vt:lpwstr>
      </vt:variant>
      <vt:variant>
        <vt:lpwstr/>
      </vt:variant>
      <vt:variant>
        <vt:i4>8192034</vt:i4>
      </vt:variant>
      <vt:variant>
        <vt:i4>45</vt:i4>
      </vt:variant>
      <vt:variant>
        <vt:i4>0</vt:i4>
      </vt:variant>
      <vt:variant>
        <vt:i4>5</vt:i4>
      </vt:variant>
      <vt:variant>
        <vt:lpwstr>http://www.nj.gov/treasury/taxation/pdf/other_forms/misc/e_cert1.pdf</vt:lpwstr>
      </vt:variant>
      <vt:variant>
        <vt:lpwstr/>
      </vt:variant>
      <vt:variant>
        <vt:i4>852051</vt:i4>
      </vt:variant>
      <vt:variant>
        <vt:i4>42</vt:i4>
      </vt:variant>
      <vt:variant>
        <vt:i4>0</vt:i4>
      </vt:variant>
      <vt:variant>
        <vt:i4>5</vt:i4>
      </vt:variant>
      <vt:variant>
        <vt:lpwstr>https://education.state.nj.us/broadcasts/2016/JAN/26/14507/Special Education Medicaid Initiative.pdf</vt:lpwstr>
      </vt:variant>
      <vt:variant>
        <vt:lpwstr/>
      </vt:variant>
      <vt:variant>
        <vt:i4>5963797</vt:i4>
      </vt:variant>
      <vt:variant>
        <vt:i4>39</vt:i4>
      </vt:variant>
      <vt:variant>
        <vt:i4>0</vt:i4>
      </vt:variant>
      <vt:variant>
        <vt:i4>5</vt:i4>
      </vt:variant>
      <vt:variant>
        <vt:lpwstr>https://education.state.nj.us/broadcasts/2016/FEB/09/14543/APSSD Related Services FAQ.pdf</vt:lpwstr>
      </vt:variant>
      <vt:variant>
        <vt:lpwstr/>
      </vt:variant>
      <vt:variant>
        <vt:i4>3342377</vt:i4>
      </vt:variant>
      <vt:variant>
        <vt:i4>36</vt:i4>
      </vt:variant>
      <vt:variant>
        <vt:i4>0</vt:i4>
      </vt:variant>
      <vt:variant>
        <vt:i4>5</vt:i4>
      </vt:variant>
      <vt:variant>
        <vt:lpwstr>https://education.state.nj.us/broadcasts/?p=c;v=d;m=12;y=2015;d=22</vt:lpwstr>
      </vt:variant>
      <vt:variant>
        <vt:lpwstr/>
      </vt:variant>
      <vt:variant>
        <vt:i4>3211290</vt:i4>
      </vt:variant>
      <vt:variant>
        <vt:i4>33</vt:i4>
      </vt:variant>
      <vt:variant>
        <vt:i4>0</vt:i4>
      </vt:variant>
      <vt:variant>
        <vt:i4>5</vt:i4>
      </vt:variant>
      <vt:variant>
        <vt:lpwstr>mailto:budget@doe.state.nj.us</vt:lpwstr>
      </vt:variant>
      <vt:variant>
        <vt:lpwstr/>
      </vt:variant>
      <vt:variant>
        <vt:i4>2228339</vt:i4>
      </vt:variant>
      <vt:variant>
        <vt:i4>30</vt:i4>
      </vt:variant>
      <vt:variant>
        <vt:i4>0</vt:i4>
      </vt:variant>
      <vt:variant>
        <vt:i4>5</vt:i4>
      </vt:variant>
      <vt:variant>
        <vt:lpwstr>http://www.nj.gov/education/finance/fp/af/coa/</vt:lpwstr>
      </vt:variant>
      <vt:variant>
        <vt:lpwstr/>
      </vt:variant>
      <vt:variant>
        <vt:i4>262213</vt:i4>
      </vt:variant>
      <vt:variant>
        <vt:i4>27</vt:i4>
      </vt:variant>
      <vt:variant>
        <vt:i4>0</vt:i4>
      </vt:variant>
      <vt:variant>
        <vt:i4>5</vt:i4>
      </vt:variant>
      <vt:variant>
        <vt:lpwstr>http://www.nj.gov/education/facilities/tools/maintenance/maint0405.shtml</vt:lpwstr>
      </vt:variant>
      <vt:variant>
        <vt:lpwstr/>
      </vt:variant>
      <vt:variant>
        <vt:i4>4587595</vt:i4>
      </vt:variant>
      <vt:variant>
        <vt:i4>24</vt:i4>
      </vt:variant>
      <vt:variant>
        <vt:i4>0</vt:i4>
      </vt:variant>
      <vt:variant>
        <vt:i4>5</vt:i4>
      </vt:variant>
      <vt:variant>
        <vt:lpwstr>http://www.state.nj.us/education/finance/fp/dwb/BudgetFAQ.pdf</vt:lpwstr>
      </vt:variant>
      <vt:variant>
        <vt:lpwstr/>
      </vt:variant>
      <vt:variant>
        <vt:i4>589892</vt:i4>
      </vt:variant>
      <vt:variant>
        <vt:i4>21</vt:i4>
      </vt:variant>
      <vt:variant>
        <vt:i4>0</vt:i4>
      </vt:variant>
      <vt:variant>
        <vt:i4>5</vt:i4>
      </vt:variant>
      <vt:variant>
        <vt:lpwstr>http://www.state.nj.us/education/finance/fp/dwb/guidelines/appendixb.pdf</vt:lpwstr>
      </vt:variant>
      <vt:variant>
        <vt:lpwstr/>
      </vt:variant>
      <vt:variant>
        <vt:i4>3407915</vt:i4>
      </vt:variant>
      <vt:variant>
        <vt:i4>18</vt:i4>
      </vt:variant>
      <vt:variant>
        <vt:i4>0</vt:i4>
      </vt:variant>
      <vt:variant>
        <vt:i4>5</vt:i4>
      </vt:variant>
      <vt:variant>
        <vt:lpwstr>https://education.state.nj.us/broadcasts/?p=c;v=d;m=01;y=2016;d=26</vt:lpwstr>
      </vt:variant>
      <vt:variant>
        <vt:lpwstr/>
      </vt:variant>
      <vt:variant>
        <vt:i4>983112</vt:i4>
      </vt:variant>
      <vt:variant>
        <vt:i4>15</vt:i4>
      </vt:variant>
      <vt:variant>
        <vt:i4>0</vt:i4>
      </vt:variant>
      <vt:variant>
        <vt:i4>5</vt:i4>
      </vt:variant>
      <vt:variant>
        <vt:lpwstr>http://www.state.nj.us/education/finance/fp/dwb.shtml</vt:lpwstr>
      </vt:variant>
      <vt:variant>
        <vt:lpwstr/>
      </vt:variant>
      <vt:variant>
        <vt:i4>7012392</vt:i4>
      </vt:variant>
      <vt:variant>
        <vt:i4>12</vt:i4>
      </vt:variant>
      <vt:variant>
        <vt:i4>0</vt:i4>
      </vt:variant>
      <vt:variant>
        <vt:i4>5</vt:i4>
      </vt:variant>
      <vt:variant>
        <vt:lpwstr>http://www.state.nj.us/education/finance/fp/dwb/guidelines/</vt:lpwstr>
      </vt:variant>
      <vt:variant>
        <vt:lpwstr/>
      </vt:variant>
      <vt:variant>
        <vt:i4>3342377</vt:i4>
      </vt:variant>
      <vt:variant>
        <vt:i4>9</vt:i4>
      </vt:variant>
      <vt:variant>
        <vt:i4>0</vt:i4>
      </vt:variant>
      <vt:variant>
        <vt:i4>5</vt:i4>
      </vt:variant>
      <vt:variant>
        <vt:lpwstr>https://education.state.nj.us/broadcasts/?p=c;v=d;m=12;y=2015;d=22</vt:lpwstr>
      </vt:variant>
      <vt:variant>
        <vt:lpwstr/>
      </vt:variant>
      <vt:variant>
        <vt:i4>4784230</vt:i4>
      </vt:variant>
      <vt:variant>
        <vt:i4>6</vt:i4>
      </vt:variant>
      <vt:variant>
        <vt:i4>0</vt:i4>
      </vt:variant>
      <vt:variant>
        <vt:i4>5</vt:i4>
      </vt:variant>
      <vt:variant>
        <vt:lpwstr>mailto:acalotta@doe.state.nj.us</vt:lpwstr>
      </vt:variant>
      <vt:variant>
        <vt:lpwstr/>
      </vt:variant>
      <vt:variant>
        <vt:i4>983045</vt:i4>
      </vt:variant>
      <vt:variant>
        <vt:i4>3</vt:i4>
      </vt:variant>
      <vt:variant>
        <vt:i4>0</vt:i4>
      </vt:variant>
      <vt:variant>
        <vt:i4>5</vt:i4>
      </vt:variant>
      <vt:variant>
        <vt:lpwstr>http://www.state.nj.us/education/finance/fp/dwb/calendar.pdf</vt:lpwstr>
      </vt:variant>
      <vt:variant>
        <vt:lpwstr/>
      </vt:variant>
      <vt:variant>
        <vt:i4>7012392</vt:i4>
      </vt:variant>
      <vt:variant>
        <vt:i4>0</vt:i4>
      </vt:variant>
      <vt:variant>
        <vt:i4>0</vt:i4>
      </vt:variant>
      <vt:variant>
        <vt:i4>5</vt:i4>
      </vt:variant>
      <vt:variant>
        <vt:lpwstr>http://www.state.nj.us/education/finance/fp/dwb/guidelines/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D'Amato</dc:creator>
  <cp:lastModifiedBy>LuAnne</cp:lastModifiedBy>
  <cp:revision>2</cp:revision>
  <cp:lastPrinted>2019-02-11T23:27:00Z</cp:lastPrinted>
  <dcterms:created xsi:type="dcterms:W3CDTF">2019-02-19T14:22:00Z</dcterms:created>
  <dcterms:modified xsi:type="dcterms:W3CDTF">2019-02-19T14:22:00Z</dcterms:modified>
</cp:coreProperties>
</file>