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b w:val="1"/>
          <w:sz w:val="24"/>
          <w:szCs w:val="24"/>
          <w:rtl w:val="0"/>
        </w:rPr>
        <w:t xml:space="preserve">HCASBO &amp; BCASBO</w:t>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County BA Notes</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04-15-2021</w:t>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b w:val="1"/>
          <w:sz w:val="24"/>
          <w:szCs w:val="24"/>
        </w:rPr>
      </w:pPr>
      <w:r w:rsidDel="00000000" w:rsidR="00000000" w:rsidRPr="00000000">
        <w:rPr>
          <w:b w:val="1"/>
          <w:sz w:val="24"/>
          <w:szCs w:val="24"/>
          <w:rtl w:val="0"/>
        </w:rPr>
        <w:t xml:space="preserve">Bi-Polar Ionization is better than UV lights.  Not as costly maintenance and upkeep.   A better longer term solution</w:t>
      </w:r>
    </w:p>
    <w:p w:rsidR="00000000" w:rsidDel="00000000" w:rsidP="00000000" w:rsidRDefault="00000000" w:rsidRPr="00000000" w14:paraId="0000000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212529"/>
          <w:sz w:val="20"/>
          <w:szCs w:val="20"/>
          <w:u w:val="none"/>
          <w:shd w:fill="auto" w:val="clear"/>
          <w:vertAlign w:val="baseline"/>
        </w:rPr>
      </w:pP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Revised – Federal Programs: Pension and Social Security Reimbursement to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212529"/>
          <w:sz w:val="20"/>
          <w:szCs w:val="20"/>
          <w:u w:val="none"/>
          <w:shd w:fill="auto" w:val="clear"/>
          <w:vertAlign w:val="baseline"/>
        </w:rPr>
      </w:pP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State of New Jersey for Contributions Paid by the State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12529"/>
          <w:sz w:val="20"/>
          <w:szCs w:val="20"/>
          <w:u w:val="none"/>
          <w:shd w:fill="auto" w:val="clear"/>
          <w:vertAlign w:val="baseline"/>
        </w:rPr>
      </w:pPr>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Broadcast Link:</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12529"/>
          <w:sz w:val="20"/>
          <w:szCs w:val="20"/>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https://www.nj.gov/education/broadcasts/2021/april/Revised-FederalPrograms-PensionandSocialSecurityReimbursementtoStateofNewJersey.pdf</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1252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212529"/>
          <w:sz w:val="20"/>
          <w:szCs w:val="20"/>
          <w:u w:val="none"/>
          <w:shd w:fill="auto" w:val="clear"/>
          <w:vertAlign w:val="baseline"/>
        </w:rPr>
      </w:pP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Donated Hand Sanitizer Available for Distribution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12529"/>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Broadcast Link:</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12529"/>
          <w:sz w:val="20"/>
          <w:szCs w:val="20"/>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https://www.nj.gov/education/broadcasts/2021/april/DonatedHandSanitizerAvailableforDistribution.pdf</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1252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212529"/>
          <w:sz w:val="20"/>
          <w:szCs w:val="20"/>
          <w:u w:val="none"/>
          <w:shd w:fill="auto" w:val="clear"/>
          <w:vertAlign w:val="baseline"/>
        </w:rPr>
      </w:pP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2020-2021 Submission of Lead Testing Statement of Assurance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ff00ff"/>
          <w:sz w:val="20"/>
          <w:szCs w:val="20"/>
        </w:rPr>
      </w:pPr>
      <w:r w:rsidDel="00000000" w:rsidR="00000000" w:rsidRPr="00000000">
        <w:rPr>
          <w:rFonts w:ascii="Arial" w:cs="Arial" w:eastAsia="Arial" w:hAnsi="Arial"/>
          <w:b w:val="1"/>
          <w:color w:val="ff00ff"/>
          <w:sz w:val="20"/>
          <w:szCs w:val="20"/>
          <w:rtl w:val="0"/>
        </w:rPr>
        <w:t xml:space="preserve">Switching from 6 year testing cycle to 3 year.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12529"/>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Broadcast Link:</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12529"/>
          <w:sz w:val="20"/>
          <w:szCs w:val="20"/>
          <w:u w:val="none"/>
          <w:shd w:fill="auto" w:val="clear"/>
          <w:vertAlign w:val="baseline"/>
        </w:rPr>
      </w:pP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https://www.nj.gov/education/broadcasts/2021/mar/2020-2021SubmissionofLeadTestingStatementofAssurance.pdf</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1252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212529"/>
          <w:sz w:val="20"/>
          <w:szCs w:val="20"/>
          <w:u w:val="none"/>
          <w:shd w:fill="auto" w:val="clear"/>
          <w:vertAlign w:val="baseline"/>
        </w:rPr>
      </w:pP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Changes to Allowable Surplus Percentage Pursuant to Senate Bill 2691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ff00ff"/>
          <w:sz w:val="20"/>
          <w:szCs w:val="20"/>
        </w:rPr>
      </w:pPr>
      <w:r w:rsidDel="00000000" w:rsidR="00000000" w:rsidRPr="00000000">
        <w:rPr>
          <w:rFonts w:ascii="Arial" w:cs="Arial" w:eastAsia="Arial" w:hAnsi="Arial"/>
          <w:b w:val="1"/>
          <w:color w:val="ff00ff"/>
          <w:sz w:val="20"/>
          <w:szCs w:val="20"/>
          <w:rtl w:val="0"/>
        </w:rPr>
        <w:t xml:space="preserve">No guidance giving clues yet what happens after the 4% expires. ask auditors if we have questions.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12529"/>
          <w:sz w:val="20"/>
          <w:szCs w:val="20"/>
          <w:u w:val="none"/>
          <w:shd w:fill="auto" w:val="clear"/>
          <w:vertAlign w:val="baseline"/>
        </w:rPr>
      </w:pPr>
      <w:r w:rsidDel="00000000" w:rsidR="00000000" w:rsidRPr="00000000">
        <w:rPr>
          <w:rFonts w:ascii="Arial" w:cs="Arial" w:eastAsia="Arial" w:hAnsi="Arial"/>
          <w:b w:val="0"/>
          <w:i w:val="0"/>
          <w:smallCaps w:val="0"/>
          <w:strike w:val="0"/>
          <w:color w:val="212529"/>
          <w:sz w:val="20"/>
          <w:szCs w:val="20"/>
          <w:u w:val="none"/>
          <w:shd w:fill="auto" w:val="clear"/>
          <w:vertAlign w:val="baseline"/>
          <w:rtl w:val="0"/>
        </w:rPr>
        <w:t xml:space="preserve">Broadcast Link:</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12529"/>
          <w:sz w:val="20"/>
          <w:szCs w:val="20"/>
          <w:u w:val="none"/>
          <w:shd w:fill="auto" w:val="clear"/>
          <w:vertAlign w:val="baseline"/>
        </w:rPr>
      </w:pP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https://www.nj.gov/education/broadcasts/2021/mar/17/Changes%20to%20Allowable%20Surplus%20Percentage%20Pursuant%20to%20Bill%20S2691.pdf</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21252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212529"/>
          <w:sz w:val="20"/>
          <w:szCs w:val="20"/>
          <w:u w:val="none"/>
          <w:shd w:fill="auto" w:val="clear"/>
          <w:vertAlign w:val="baseline"/>
        </w:rPr>
      </w:pP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ESSER II Application Opening Broadcast 3/15/2021</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ff"/>
          <w:sz w:val="20"/>
          <w:szCs w:val="20"/>
          <w:u w:val="single"/>
          <w:shd w:fill="auto" w:val="clear"/>
          <w:vertAlign w:val="baseline"/>
        </w:rPr>
      </w:pP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https://www.nj.gov/education/broadcasts/2021/mar/ReleaseofESSERIIApplicationandOpeningofDataCollectionProcess.pdf</w:t>
        </w:r>
      </w:hyperlink>
      <w:r w:rsidDel="00000000" w:rsidR="00000000" w:rsidRPr="00000000">
        <w:rPr>
          <w:rtl w:val="0"/>
        </w:rPr>
      </w:r>
    </w:p>
    <w:p w:rsidR="00000000" w:rsidDel="00000000" w:rsidP="00000000" w:rsidRDefault="00000000" w:rsidRPr="00000000" w14:paraId="0000001C">
      <w:pPr>
        <w:spacing w:after="0"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The deadline to apply is May 14, 2021.</w:t>
      </w:r>
    </w:p>
    <w:p w:rsidR="00000000" w:rsidDel="00000000" w:rsidP="00000000" w:rsidRDefault="00000000" w:rsidRPr="00000000" w14:paraId="0000001D">
      <w:pPr>
        <w:spacing w:after="0" w:line="240" w:lineRule="auto"/>
        <w:jc w:val="both"/>
        <w:rPr>
          <w:rFonts w:ascii="Arial" w:cs="Arial" w:eastAsia="Arial" w:hAnsi="Arial"/>
          <w:b w:val="1"/>
          <w:color w:val="212529"/>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212529"/>
          <w:sz w:val="20"/>
          <w:szCs w:val="20"/>
          <w:u w:val="none"/>
          <w:shd w:fill="auto" w:val="clear"/>
          <w:vertAlign w:val="baseline"/>
        </w:rPr>
      </w:pPr>
      <w:r w:rsidDel="00000000" w:rsidR="00000000" w:rsidRPr="00000000">
        <w:rPr>
          <w:rFonts w:ascii="Arial" w:cs="Arial" w:eastAsia="Arial" w:hAnsi="Arial"/>
          <w:b w:val="1"/>
          <w:i w:val="0"/>
          <w:smallCaps w:val="0"/>
          <w:strike w:val="0"/>
          <w:color w:val="212529"/>
          <w:sz w:val="20"/>
          <w:szCs w:val="20"/>
          <w:u w:val="none"/>
          <w:shd w:fill="auto" w:val="clear"/>
          <w:vertAlign w:val="baseline"/>
          <w:rtl w:val="0"/>
        </w:rPr>
        <w:t xml:space="preserve">CDS System Broadcast</w:t>
      </w:r>
    </w:p>
    <w:p w:rsidR="00000000" w:rsidDel="00000000" w:rsidP="00000000" w:rsidRDefault="00000000" w:rsidRPr="00000000" w14:paraId="0000001F">
      <w:pPr>
        <w:spacing w:after="0" w:line="240" w:lineRule="auto"/>
        <w:ind w:firstLine="720"/>
        <w:jc w:val="both"/>
        <w:rPr>
          <w:rFonts w:ascii="Arial" w:cs="Arial" w:eastAsia="Arial" w:hAnsi="Arial"/>
          <w:b w:val="1"/>
          <w:color w:val="212529"/>
          <w:sz w:val="20"/>
          <w:szCs w:val="20"/>
        </w:rPr>
      </w:pPr>
      <w:r w:rsidDel="00000000" w:rsidR="00000000" w:rsidRPr="00000000">
        <w:rPr>
          <w:rFonts w:ascii="Arial" w:cs="Arial" w:eastAsia="Arial" w:hAnsi="Arial"/>
          <w:color w:val="212529"/>
          <w:sz w:val="20"/>
          <w:szCs w:val="20"/>
          <w:rtl w:val="0"/>
        </w:rPr>
        <w:t xml:space="preserve">Open</w:t>
      </w:r>
      <w:r w:rsidDel="00000000" w:rsidR="00000000" w:rsidRPr="00000000">
        <w:rPr>
          <w:rFonts w:ascii="Arial" w:cs="Arial" w:eastAsia="Arial" w:hAnsi="Arial"/>
          <w:b w:val="1"/>
          <w:color w:val="212529"/>
          <w:sz w:val="20"/>
          <w:szCs w:val="20"/>
          <w:rtl w:val="0"/>
        </w:rPr>
        <w:t xml:space="preserve"> </w:t>
      </w:r>
      <w:r w:rsidDel="00000000" w:rsidR="00000000" w:rsidRPr="00000000">
        <w:rPr>
          <w:rtl w:val="0"/>
        </w:rPr>
        <w:t xml:space="preserve">March 22, 2021, through April 23, 2021</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ff"/>
          <w:sz w:val="20"/>
          <w:szCs w:val="20"/>
          <w:u w:val="single"/>
          <w:shd w:fill="auto" w:val="clear"/>
          <w:vertAlign w:val="baseline"/>
        </w:rPr>
      </w:pP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https://www.nj.gov/education/broadcasts/2021/mar/CountyDistrictSchoolInformationSystemOpenPeriodAndCDSSystemChanges.pdf</w:t>
        </w:r>
      </w:hyperlink>
      <w:r w:rsidDel="00000000" w:rsidR="00000000" w:rsidRPr="00000000">
        <w:rPr>
          <w:rtl w:val="0"/>
        </w:rPr>
      </w:r>
    </w:p>
    <w:p w:rsidR="00000000" w:rsidDel="00000000" w:rsidP="00000000" w:rsidRDefault="00000000" w:rsidRPr="00000000" w14:paraId="0000002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UGG standards: (County will be receiving training)</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10,000 must have multiple (more than one) quotes since state contract standard is lowest responsive bidder (can use state contract even if not lowest but justify). </w:t>
      </w:r>
      <w:r w:rsidDel="00000000" w:rsidR="00000000" w:rsidRPr="00000000">
        <w:rPr>
          <w:rFonts w:ascii="Calibri" w:cs="Calibri" w:eastAsia="Calibri" w:hAnsi="Calibri"/>
          <w:b w:val="0"/>
          <w:i w:val="0"/>
          <w:smallCaps w:val="0"/>
          <w:strike w:val="0"/>
          <w:color w:val="ff00ff"/>
          <w:sz w:val="22"/>
          <w:szCs w:val="22"/>
          <w:u w:val="none"/>
          <w:shd w:fill="auto" w:val="clear"/>
          <w:vertAlign w:val="baseline"/>
          <w:rtl w:val="0"/>
        </w:rPr>
        <w:t xml:space="preserve">Example of justi</w:t>
      </w:r>
      <w:r w:rsidDel="00000000" w:rsidR="00000000" w:rsidRPr="00000000">
        <w:rPr>
          <w:color w:val="ff00ff"/>
          <w:rtl w:val="0"/>
        </w:rPr>
        <w:t xml:space="preserve">fication could be that lower vendor can’t provide materials in time that we want them.</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restrictive state vs federals example use NJ bid threshold not the 250K federal unless consortium.  </w:t>
      </w:r>
      <w:r w:rsidDel="00000000" w:rsidR="00000000" w:rsidRPr="00000000">
        <w:rPr>
          <w:color w:val="ff00ff"/>
          <w:rtl w:val="0"/>
        </w:rPr>
        <w:t xml:space="preserve">Co-ops are fine because they bid on our behalf.  But John recommends getting a 2nd quote, but he may be too paranoid.</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Budget 2021-2022</w:t>
      </w:r>
    </w:p>
    <w:p w:rsidR="00000000" w:rsidDel="00000000" w:rsidP="00000000" w:rsidRDefault="00000000" w:rsidRPr="00000000" w14:paraId="00000027">
      <w:pPr>
        <w:spacing w:after="0" w:line="240" w:lineRule="auto"/>
        <w:jc w:val="both"/>
        <w:rPr>
          <w:b w:val="1"/>
          <w:color w:val="ff00ff"/>
        </w:rPr>
      </w:pPr>
      <w:r w:rsidDel="00000000" w:rsidR="00000000" w:rsidRPr="00000000">
        <w:rPr>
          <w:b w:val="1"/>
          <w:color w:val="ff00ff"/>
          <w:rtl w:val="0"/>
        </w:rPr>
        <w:t xml:space="preserve">Don't forget to check off Statement A or B after the budget hearing. </w:t>
      </w:r>
    </w:p>
    <w:p w:rsidR="00000000" w:rsidDel="00000000" w:rsidP="00000000" w:rsidRDefault="00000000" w:rsidRPr="00000000" w14:paraId="00000028">
      <w:pPr>
        <w:spacing w:after="0" w:line="240" w:lineRule="auto"/>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2021-22 Budget Statement: Defeated Budget Information</w:t>
      </w:r>
    </w:p>
    <w:p w:rsidR="00000000" w:rsidDel="00000000" w:rsidP="00000000" w:rsidRDefault="00000000" w:rsidRPr="00000000" w14:paraId="00000029">
      <w:pPr>
        <w:numPr>
          <w:ilvl w:val="0"/>
          <w:numId w:val="1"/>
        </w:numPr>
        <w:spacing w:after="0" w:line="240" w:lineRule="auto"/>
        <w:ind w:left="1800" w:hanging="360"/>
        <w:jc w:val="both"/>
        <w:rPr>
          <w:rFonts w:ascii="Calibri" w:cs="Calibri" w:eastAsia="Calibri" w:hAnsi="Calibri"/>
          <w:b w:val="1"/>
        </w:rPr>
      </w:pPr>
      <w:hyperlink r:id="rId13">
        <w:r w:rsidDel="00000000" w:rsidR="00000000" w:rsidRPr="00000000">
          <w:rPr>
            <w:rFonts w:ascii="Calibri" w:cs="Calibri" w:eastAsia="Calibri" w:hAnsi="Calibri"/>
            <w:b w:val="1"/>
            <w:color w:val="0000ff"/>
            <w:u w:val="single"/>
            <w:rtl w:val="0"/>
          </w:rPr>
          <w:t xml:space="preserve">2021-2022 Defeated Budget Packet</w:t>
        </w:r>
      </w:hyperlink>
      <w:r w:rsidDel="00000000" w:rsidR="00000000" w:rsidRPr="00000000">
        <w:rPr>
          <w:rFonts w:ascii="Calibri" w:cs="Calibri" w:eastAsia="Calibri" w:hAnsi="Calibri"/>
          <w:b w:val="1"/>
          <w:rtl w:val="0"/>
        </w:rPr>
        <w:t xml:space="preserve"> (PDF)</w:t>
      </w:r>
    </w:p>
    <w:p w:rsidR="00000000" w:rsidDel="00000000" w:rsidP="00000000" w:rsidRDefault="00000000" w:rsidRPr="00000000" w14:paraId="0000002A">
      <w:pPr>
        <w:numPr>
          <w:ilvl w:val="0"/>
          <w:numId w:val="1"/>
        </w:numPr>
        <w:spacing w:after="0" w:line="240" w:lineRule="auto"/>
        <w:ind w:left="1800" w:hanging="360"/>
        <w:jc w:val="both"/>
        <w:rPr>
          <w:rFonts w:ascii="Calibri" w:cs="Calibri" w:eastAsia="Calibri" w:hAnsi="Calibri"/>
          <w:b w:val="1"/>
        </w:rPr>
      </w:pPr>
      <w:hyperlink r:id="rId14">
        <w:r w:rsidDel="00000000" w:rsidR="00000000" w:rsidRPr="00000000">
          <w:rPr>
            <w:rFonts w:ascii="Calibri" w:cs="Calibri" w:eastAsia="Calibri" w:hAnsi="Calibri"/>
            <w:b w:val="1"/>
            <w:color w:val="0000ff"/>
            <w:u w:val="single"/>
            <w:rtl w:val="0"/>
          </w:rPr>
          <w:t xml:space="preserve">2021-2022 Defeated Budget Presentation</w:t>
        </w:r>
      </w:hyperlink>
      <w:r w:rsidDel="00000000" w:rsidR="00000000" w:rsidRPr="00000000">
        <w:rPr>
          <w:rFonts w:ascii="Calibri" w:cs="Calibri" w:eastAsia="Calibri" w:hAnsi="Calibri"/>
          <w:b w:val="1"/>
          <w:rtl w:val="0"/>
        </w:rPr>
        <w:t xml:space="preserve"> (PDF)</w:t>
      </w:r>
    </w:p>
    <w:p w:rsidR="00000000" w:rsidDel="00000000" w:rsidP="00000000" w:rsidRDefault="00000000" w:rsidRPr="00000000" w14:paraId="0000002B">
      <w:pPr>
        <w:numPr>
          <w:ilvl w:val="0"/>
          <w:numId w:val="1"/>
        </w:numPr>
        <w:spacing w:after="0" w:line="240" w:lineRule="auto"/>
        <w:ind w:left="1800" w:hanging="360"/>
        <w:jc w:val="both"/>
        <w:rPr>
          <w:rFonts w:ascii="Calibri" w:cs="Calibri" w:eastAsia="Calibri" w:hAnsi="Calibri"/>
          <w:b w:val="1"/>
        </w:rPr>
      </w:pPr>
      <w:hyperlink r:id="rId15">
        <w:r w:rsidDel="00000000" w:rsidR="00000000" w:rsidRPr="00000000">
          <w:rPr>
            <w:rFonts w:ascii="Calibri" w:cs="Calibri" w:eastAsia="Calibri" w:hAnsi="Calibri"/>
            <w:b w:val="1"/>
            <w:color w:val="0000ff"/>
            <w:u w:val="single"/>
            <w:rtl w:val="0"/>
          </w:rPr>
          <w:t xml:space="preserve">2021-2022 Sample Municipal Letter</w:t>
        </w:r>
      </w:hyperlink>
      <w:r w:rsidDel="00000000" w:rsidR="00000000" w:rsidRPr="00000000">
        <w:rPr>
          <w:rFonts w:ascii="Calibri" w:cs="Calibri" w:eastAsia="Calibri" w:hAnsi="Calibri"/>
          <w:b w:val="1"/>
          <w:rtl w:val="0"/>
        </w:rPr>
        <w:t xml:space="preserve"> (Microsoft Word)</w:t>
      </w:r>
    </w:p>
    <w:p w:rsidR="00000000" w:rsidDel="00000000" w:rsidP="00000000" w:rsidRDefault="00000000" w:rsidRPr="00000000" w14:paraId="0000002C">
      <w:pPr>
        <w:numPr>
          <w:ilvl w:val="0"/>
          <w:numId w:val="1"/>
        </w:numPr>
        <w:spacing w:after="0" w:line="240" w:lineRule="auto"/>
        <w:ind w:left="1800" w:hanging="360"/>
        <w:jc w:val="both"/>
        <w:rPr>
          <w:rFonts w:ascii="Calibri" w:cs="Calibri" w:eastAsia="Calibri" w:hAnsi="Calibri"/>
          <w:b w:val="1"/>
        </w:rPr>
      </w:pPr>
      <w:hyperlink r:id="rId16">
        <w:r w:rsidDel="00000000" w:rsidR="00000000" w:rsidRPr="00000000">
          <w:rPr>
            <w:rFonts w:ascii="Calibri" w:cs="Calibri" w:eastAsia="Calibri" w:hAnsi="Calibri"/>
            <w:b w:val="1"/>
            <w:color w:val="0000ff"/>
            <w:u w:val="single"/>
            <w:rtl w:val="0"/>
          </w:rPr>
          <w:t xml:space="preserve">2021-2022 Municipal Letter Attachment</w:t>
        </w:r>
      </w:hyperlink>
      <w:r w:rsidDel="00000000" w:rsidR="00000000" w:rsidRPr="00000000">
        <w:rPr>
          <w:rFonts w:ascii="Calibri" w:cs="Calibri" w:eastAsia="Calibri" w:hAnsi="Calibri"/>
          <w:b w:val="1"/>
          <w:rtl w:val="0"/>
        </w:rPr>
        <w:t xml:space="preserve"> (PDF)</w:t>
      </w:r>
    </w:p>
    <w:p w:rsidR="00000000" w:rsidDel="00000000" w:rsidP="00000000" w:rsidRDefault="00000000" w:rsidRPr="00000000" w14:paraId="0000002D">
      <w:pPr>
        <w:spacing w:after="0" w:line="240" w:lineRule="auto"/>
        <w:ind w:left="180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spacing w:after="0" w:line="240" w:lineRule="auto"/>
        <w:ind w:left="108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after="0" w:line="240" w:lineRule="auto"/>
        <w:ind w:left="108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Next steps</w:t>
      </w:r>
    </w:p>
    <w:p w:rsidR="00000000" w:rsidDel="00000000" w:rsidP="00000000" w:rsidRDefault="00000000" w:rsidRPr="00000000" w14:paraId="00000031">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 of Public Hearing</w:t>
      </w:r>
    </w:p>
    <w:p w:rsidR="00000000" w:rsidDel="00000000" w:rsidP="00000000" w:rsidRDefault="00000000" w:rsidRPr="00000000" w14:paraId="00000032">
      <w:pPr>
        <w:keepNext w:val="0"/>
        <w:keepLines w:val="0"/>
        <w:widowControl w:val="1"/>
        <w:numPr>
          <w:ilvl w:val="3"/>
          <w:numId w:val="2"/>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Statement A or B samples page 224 Budget Manual</w:t>
      </w:r>
    </w:p>
    <w:p w:rsidR="00000000" w:rsidDel="00000000" w:rsidP="00000000" w:rsidRDefault="00000000" w:rsidRPr="00000000" w14:paraId="00000033">
      <w:pPr>
        <w:keepNext w:val="0"/>
        <w:keepLines w:val="0"/>
        <w:widowControl w:val="1"/>
        <w:numPr>
          <w:ilvl w:val="3"/>
          <w:numId w:val="2"/>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Change (send in Adoption Resolution)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Electronic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hard copy in the mail.</w:t>
      </w:r>
      <w:r w:rsidDel="00000000" w:rsidR="00000000" w:rsidRPr="00000000">
        <w:rPr>
          <w:rtl w:val="0"/>
        </w:rPr>
      </w:r>
    </w:p>
    <w:p w:rsidR="00000000" w:rsidDel="00000000" w:rsidP="00000000" w:rsidRDefault="00000000" w:rsidRPr="00000000" w14:paraId="00000034">
      <w:pPr>
        <w:keepNext w:val="0"/>
        <w:keepLines w:val="0"/>
        <w:widowControl w:val="1"/>
        <w:numPr>
          <w:ilvl w:val="3"/>
          <w:numId w:val="2"/>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Required (Contact County BA to reopen once changes are done resubmit for county review) must submit board resolution with changes</w:t>
      </w:r>
    </w:p>
    <w:p w:rsidR="00000000" w:rsidDel="00000000" w:rsidP="00000000" w:rsidRDefault="00000000" w:rsidRPr="00000000" w14:paraId="00000035">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2160" w:right="0" w:hanging="18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A4F (Page 204 Budget Manual)</w:t>
      </w:r>
    </w:p>
    <w:p w:rsidR="00000000" w:rsidDel="00000000" w:rsidP="00000000" w:rsidRDefault="00000000" w:rsidRPr="00000000" w14:paraId="00000036">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37">
      <w:pPr>
        <w:shd w:fill="ffffff" w:val="clear"/>
        <w:spacing w:after="0" w:line="240" w:lineRule="auto"/>
        <w:rPr>
          <w:color w:val="000000"/>
        </w:rPr>
      </w:pPr>
      <w:r w:rsidDel="00000000" w:rsidR="00000000" w:rsidRPr="00000000">
        <w:rPr>
          <w:color w:val="000000"/>
          <w:rtl w:val="0"/>
        </w:rPr>
        <w:t xml:space="preserve">For districts with an April election, the A4F should not be filed with the Municipal Clerk or Tax</w:t>
      </w:r>
    </w:p>
    <w:p w:rsidR="00000000" w:rsidDel="00000000" w:rsidP="00000000" w:rsidRDefault="00000000" w:rsidRPr="00000000" w14:paraId="00000038">
      <w:pPr>
        <w:shd w:fill="ffffff" w:val="clear"/>
        <w:spacing w:after="0" w:line="240" w:lineRule="auto"/>
        <w:rPr>
          <w:color w:val="000000"/>
        </w:rPr>
      </w:pPr>
      <w:r w:rsidDel="00000000" w:rsidR="00000000" w:rsidRPr="00000000">
        <w:rPr>
          <w:color w:val="000000"/>
          <w:rtl w:val="0"/>
        </w:rPr>
        <w:t xml:space="preserve">Assessor prior to the school election.</w:t>
      </w:r>
      <w:r w:rsidDel="00000000" w:rsidR="00000000" w:rsidRPr="00000000">
        <w:rPr>
          <w:color w:val="ff00ff"/>
          <w:rtl w:val="0"/>
        </w:rPr>
        <w:t xml:space="preserve"> Deadline is May 19</w:t>
      </w:r>
      <w:r w:rsidDel="00000000" w:rsidR="00000000" w:rsidRPr="00000000">
        <w:rPr>
          <w:color w:val="ff00ff"/>
          <w:vertAlign w:val="superscript"/>
          <w:rtl w:val="0"/>
        </w:rPr>
        <w:t xml:space="preserve">th</w:t>
      </w:r>
      <w:r w:rsidDel="00000000" w:rsidR="00000000" w:rsidRPr="00000000">
        <w:rPr>
          <w:color w:val="000000"/>
          <w:rtl w:val="0"/>
        </w:rPr>
        <w:t xml:space="preserve">.</w:t>
      </w:r>
    </w:p>
    <w:p w:rsidR="00000000" w:rsidDel="00000000" w:rsidP="00000000" w:rsidRDefault="00000000" w:rsidRPr="00000000" w14:paraId="00000039">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3A">
      <w:pPr>
        <w:shd w:fill="ffffff" w:val="clear"/>
        <w:spacing w:after="0" w:line="240" w:lineRule="auto"/>
        <w:rPr>
          <w:color w:val="000000"/>
        </w:rPr>
      </w:pPr>
      <w:r w:rsidDel="00000000" w:rsidR="00000000" w:rsidRPr="00000000">
        <w:rPr>
          <w:color w:val="000000"/>
          <w:rtl w:val="0"/>
        </w:rPr>
        <w:t xml:space="preserve">For districts with a November election that submit separate proposals to the voters, the</w:t>
      </w:r>
    </w:p>
    <w:p w:rsidR="00000000" w:rsidDel="00000000" w:rsidP="00000000" w:rsidRDefault="00000000" w:rsidRPr="00000000" w14:paraId="0000003B">
      <w:pPr>
        <w:shd w:fill="ffffff" w:val="clear"/>
        <w:spacing w:after="0" w:line="240" w:lineRule="auto"/>
        <w:rPr>
          <w:color w:val="000000"/>
        </w:rPr>
      </w:pPr>
      <w:r w:rsidDel="00000000" w:rsidR="00000000" w:rsidRPr="00000000">
        <w:rPr>
          <w:color w:val="000000"/>
          <w:rtl w:val="0"/>
        </w:rPr>
        <w:t xml:space="preserve">original A4F must </w:t>
      </w:r>
      <w:r w:rsidDel="00000000" w:rsidR="00000000" w:rsidRPr="00000000">
        <w:rPr>
          <w:b w:val="1"/>
          <w:color w:val="000000"/>
          <w:highlight w:val="yellow"/>
          <w:rtl w:val="0"/>
        </w:rPr>
        <w:t xml:space="preserve">be submitted by May 19</w:t>
      </w:r>
      <w:r w:rsidDel="00000000" w:rsidR="00000000" w:rsidRPr="00000000">
        <w:rPr>
          <w:color w:val="000000"/>
          <w:rtl w:val="0"/>
        </w:rPr>
        <w:t xml:space="preserve"> and then if the separate proposal is passed at the</w:t>
      </w:r>
    </w:p>
    <w:p w:rsidR="00000000" w:rsidDel="00000000" w:rsidP="00000000" w:rsidRDefault="00000000" w:rsidRPr="00000000" w14:paraId="0000003C">
      <w:pPr>
        <w:shd w:fill="ffffff" w:val="clear"/>
        <w:spacing w:after="0" w:line="240" w:lineRule="auto"/>
        <w:rPr>
          <w:color w:val="000000"/>
        </w:rPr>
      </w:pPr>
      <w:r w:rsidDel="00000000" w:rsidR="00000000" w:rsidRPr="00000000">
        <w:rPr>
          <w:color w:val="000000"/>
          <w:rtl w:val="0"/>
        </w:rPr>
        <w:t xml:space="preserve">November election, the A4F must be revised to incorporate the passed separate proposal and</w:t>
      </w:r>
    </w:p>
    <w:p w:rsidR="00000000" w:rsidDel="00000000" w:rsidP="00000000" w:rsidRDefault="00000000" w:rsidRPr="00000000" w14:paraId="0000003D">
      <w:pPr>
        <w:shd w:fill="ffffff" w:val="clear"/>
        <w:spacing w:after="0" w:line="240" w:lineRule="auto"/>
        <w:rPr>
          <w:color w:val="000000"/>
        </w:rPr>
      </w:pPr>
      <w:r w:rsidDel="00000000" w:rsidR="00000000" w:rsidRPr="00000000">
        <w:rPr>
          <w:color w:val="000000"/>
          <w:rtl w:val="0"/>
        </w:rPr>
        <w:t xml:space="preserve">the revised A4F submitted within 15 days after the November election.</w:t>
      </w:r>
    </w:p>
    <w:p w:rsidR="00000000" w:rsidDel="00000000" w:rsidP="00000000" w:rsidRDefault="00000000" w:rsidRPr="00000000" w14:paraId="0000003E">
      <w:pPr>
        <w:shd w:fill="ffffff" w:val="clear"/>
        <w:spacing w:after="0" w:line="240" w:lineRule="auto"/>
        <w:rPr>
          <w:color w:val="00000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copy should be distributed to each of the following:</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County Board of Taxation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Local Assessor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NJ Division of Local Government Services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Bureau of Financial Regulation and Assistance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Box 803</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Trenton, NJ 08625-0803</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Municipal Clerk</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Executive County Superintendent</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 District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1"/>
          <w:i w:val="0"/>
          <w:smallCaps w:val="0"/>
          <w:strike w:val="0"/>
          <w:color w:val="2c4677"/>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Filing of 2021 Personal/Relative and Financial Disclosure Statements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Broadcast Memo’s</w:t>
      </w:r>
    </w:p>
    <w:p w:rsidR="00000000" w:rsidDel="00000000" w:rsidP="00000000" w:rsidRDefault="00000000" w:rsidRPr="00000000" w14:paraId="0000004C">
      <w:pPr>
        <w:shd w:fill="ffffff" w:val="clear"/>
        <w:spacing w:after="0" w:line="240" w:lineRule="auto"/>
        <w:ind w:firstLine="720"/>
        <w:rPr>
          <w:rFonts w:ascii="Calibri" w:cs="Calibri" w:eastAsia="Calibri" w:hAnsi="Calibri"/>
          <w:b w:val="1"/>
          <w:color w:val="212529"/>
          <w:sz w:val="20"/>
          <w:szCs w:val="20"/>
        </w:rPr>
      </w:pPr>
      <w:r w:rsidDel="00000000" w:rsidR="00000000" w:rsidRPr="00000000">
        <w:rPr>
          <w:rFonts w:ascii="Calibri" w:cs="Calibri" w:eastAsia="Calibri" w:hAnsi="Calibri"/>
          <w:b w:val="1"/>
          <w:color w:val="212529"/>
          <w:rtl w:val="0"/>
        </w:rPr>
        <w:t xml:space="preserve">February 3</w:t>
      </w:r>
      <w:r w:rsidDel="00000000" w:rsidR="00000000" w:rsidRPr="00000000">
        <w:rPr>
          <w:rtl w:val="0"/>
        </w:rPr>
      </w:r>
    </w:p>
    <w:p w:rsidR="00000000" w:rsidDel="00000000" w:rsidP="00000000" w:rsidRDefault="00000000" w:rsidRPr="00000000" w14:paraId="0000004D">
      <w:pPr>
        <w:shd w:fill="ffffff" w:val="clear"/>
        <w:spacing w:after="0" w:line="240" w:lineRule="auto"/>
        <w:ind w:firstLine="720"/>
        <w:rPr>
          <w:rFonts w:ascii="Calibri" w:cs="Calibri" w:eastAsia="Calibri" w:hAnsi="Calibri"/>
          <w:b w:val="1"/>
          <w:color w:val="212529"/>
          <w:sz w:val="20"/>
          <w:szCs w:val="20"/>
        </w:rPr>
      </w:pPr>
      <w:hyperlink r:id="rId17">
        <w:r w:rsidDel="00000000" w:rsidR="00000000" w:rsidRPr="00000000">
          <w:rPr>
            <w:rFonts w:ascii="Arial" w:cs="Arial" w:eastAsia="Arial" w:hAnsi="Arial"/>
            <w:color w:val="0056b3"/>
            <w:sz w:val="20"/>
            <w:szCs w:val="20"/>
            <w:u w:val="single"/>
            <w:rtl w:val="0"/>
          </w:rPr>
          <w:t xml:space="preserve">Update: Filing of 2021 Personal/Relative and Financial Disclosure Statements</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January 13</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0"/>
          <w:szCs w:val="20"/>
          <w:u w:val="none"/>
          <w:shd w:fill="auto" w:val="clear"/>
          <w:vertAlign w:val="baseline"/>
        </w:rPr>
      </w:pPr>
      <w:hyperlink r:id="rId18">
        <w:r w:rsidDel="00000000" w:rsidR="00000000" w:rsidRPr="00000000">
          <w:rPr>
            <w:rFonts w:ascii="Arial" w:cs="Arial" w:eastAsia="Arial" w:hAnsi="Arial"/>
            <w:b w:val="0"/>
            <w:i w:val="0"/>
            <w:smallCaps w:val="0"/>
            <w:strike w:val="0"/>
            <w:color w:val="0056b3"/>
            <w:sz w:val="20"/>
            <w:szCs w:val="20"/>
            <w:u w:val="single"/>
            <w:shd w:fill="auto" w:val="clear"/>
            <w:vertAlign w:val="baseline"/>
            <w:rtl w:val="0"/>
          </w:rPr>
          <w:t xml:space="preserve">Filing of 2021 Personal/Relative and Financial Disclosure Statements</w:t>
        </w:r>
      </w:hyperlink>
      <w:r w:rsidDel="00000000" w:rsidR="00000000" w:rsidRPr="00000000">
        <w:rPr>
          <w:rtl w:val="0"/>
        </w:rPr>
      </w:r>
    </w:p>
    <w:p w:rsidR="00000000" w:rsidDel="00000000" w:rsidP="00000000" w:rsidRDefault="00000000" w:rsidRPr="00000000" w14:paraId="00000050">
      <w:pPr>
        <w:spacing w:after="0" w:line="240" w:lineRule="auto"/>
        <w:jc w:val="both"/>
        <w:rPr>
          <w:rFonts w:ascii="Calibri" w:cs="Calibri" w:eastAsia="Calibri" w:hAnsi="Calibri"/>
        </w:rPr>
      </w:pPr>
      <w:r w:rsidDel="00000000" w:rsidR="00000000" w:rsidRPr="00000000">
        <w:rPr>
          <w:rFonts w:ascii="Calibri" w:cs="Calibri" w:eastAsia="Calibri" w:hAnsi="Calibri"/>
          <w:rtl w:val="0"/>
        </w:rPr>
        <w:tab/>
        <w:tab/>
        <w:t xml:space="preserve">Review Key Deadlines contained in broadcast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Security Grant Update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b w:val="1"/>
          <w:color w:val="ff00ff"/>
        </w:rPr>
      </w:pPr>
      <w:r w:rsidDel="00000000" w:rsidR="00000000" w:rsidRPr="00000000">
        <w:rPr>
          <w:b w:val="1"/>
          <w:color w:val="ff00ff"/>
          <w:rtl w:val="0"/>
        </w:rPr>
        <w:t xml:space="preserve">Putting together all of the projects that qualify for funding and will give it to the legislature to approve amount.  Once it’s approved, completed projects will receive reimbursement quickly.  John still thinks late June.  Ask auditor if we’ll need to set up a receivable.</w:t>
      </w:r>
    </w:p>
    <w:p w:rsidR="00000000" w:rsidDel="00000000" w:rsidP="00000000" w:rsidRDefault="00000000" w:rsidRPr="00000000" w14:paraId="00000054">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NJDOE Facilities update</w:t>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Hires</w:t>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Streamlining process checklist being worked on 60 days</w:t>
      </w:r>
    </w:p>
    <w:p w:rsidR="00000000" w:rsidDel="00000000" w:rsidP="00000000" w:rsidRDefault="00000000" w:rsidRPr="00000000" w14:paraId="00000058">
      <w:pPr>
        <w:spacing w:after="0" w:line="240" w:lineRule="auto"/>
        <w:jc w:val="both"/>
        <w:rPr>
          <w:rFonts w:ascii="Calibri" w:cs="Calibri" w:eastAsia="Calibri" w:hAnsi="Calibri"/>
          <w:b w:val="1"/>
        </w:rPr>
      </w:pPr>
      <w:r w:rsidDel="00000000" w:rsidR="00000000" w:rsidRPr="00000000">
        <w:rPr>
          <w:rtl w:val="0"/>
        </w:rPr>
      </w:r>
    </w:p>
    <w:sectPr>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sz w:val="20"/>
        <w:szCs w:val="20"/>
      </w:rPr>
    </w:lvl>
    <w:lvl w:ilvl="1">
      <w:start w:val="1"/>
      <w:numFmt w:val="bullet"/>
      <w:lvlText w:val="o"/>
      <w:lvlJc w:val="left"/>
      <w:pPr>
        <w:ind w:left="2520" w:hanging="360"/>
      </w:pPr>
      <w:rPr>
        <w:rFonts w:ascii="Courier New" w:cs="Courier New" w:eastAsia="Courier New" w:hAnsi="Courier New"/>
        <w:sz w:val="20"/>
        <w:szCs w:val="20"/>
      </w:rPr>
    </w:lvl>
    <w:lvl w:ilvl="2">
      <w:start w:val="1"/>
      <w:numFmt w:val="bullet"/>
      <w:lvlText w:val="▪"/>
      <w:lvlJc w:val="left"/>
      <w:pPr>
        <w:ind w:left="3240" w:hanging="360"/>
      </w:pPr>
      <w:rPr>
        <w:rFonts w:ascii="Noto Sans Symbols" w:cs="Noto Sans Symbols" w:eastAsia="Noto Sans Symbols" w:hAnsi="Noto Sans Symbols"/>
        <w:sz w:val="20"/>
        <w:szCs w:val="20"/>
      </w:rPr>
    </w:lvl>
    <w:lvl w:ilvl="3">
      <w:start w:val="1"/>
      <w:numFmt w:val="bullet"/>
      <w:lvlText w:val="▪"/>
      <w:lvlJc w:val="left"/>
      <w:pPr>
        <w:ind w:left="3960" w:hanging="360"/>
      </w:pPr>
      <w:rPr>
        <w:rFonts w:ascii="Noto Sans Symbols" w:cs="Noto Sans Symbols" w:eastAsia="Noto Sans Symbols" w:hAnsi="Noto Sans Symbols"/>
        <w:sz w:val="20"/>
        <w:szCs w:val="20"/>
      </w:rPr>
    </w:lvl>
    <w:lvl w:ilvl="4">
      <w:start w:val="1"/>
      <w:numFmt w:val="bullet"/>
      <w:lvlText w:val="▪"/>
      <w:lvlJc w:val="left"/>
      <w:pPr>
        <w:ind w:left="4680" w:hanging="360"/>
      </w:pPr>
      <w:rPr>
        <w:rFonts w:ascii="Noto Sans Symbols" w:cs="Noto Sans Symbols" w:eastAsia="Noto Sans Symbols" w:hAnsi="Noto Sans Symbols"/>
        <w:sz w:val="20"/>
        <w:szCs w:val="20"/>
      </w:rPr>
    </w:lvl>
    <w:lvl w:ilvl="5">
      <w:start w:val="1"/>
      <w:numFmt w:val="bullet"/>
      <w:lvlText w:val="▪"/>
      <w:lvlJc w:val="left"/>
      <w:pPr>
        <w:ind w:left="5400" w:hanging="360"/>
      </w:pPr>
      <w:rPr>
        <w:rFonts w:ascii="Noto Sans Symbols" w:cs="Noto Sans Symbols" w:eastAsia="Noto Sans Symbols" w:hAnsi="Noto Sans Symbols"/>
        <w:sz w:val="20"/>
        <w:szCs w:val="20"/>
      </w:rPr>
    </w:lvl>
    <w:lvl w:ilvl="6">
      <w:start w:val="1"/>
      <w:numFmt w:val="bullet"/>
      <w:lvlText w:val="▪"/>
      <w:lvlJc w:val="left"/>
      <w:pPr>
        <w:ind w:left="6120" w:hanging="360"/>
      </w:pPr>
      <w:rPr>
        <w:rFonts w:ascii="Noto Sans Symbols" w:cs="Noto Sans Symbols" w:eastAsia="Noto Sans Symbols" w:hAnsi="Noto Sans Symbols"/>
        <w:sz w:val="20"/>
        <w:szCs w:val="20"/>
      </w:rPr>
    </w:lvl>
    <w:lvl w:ilvl="7">
      <w:start w:val="1"/>
      <w:numFmt w:val="bullet"/>
      <w:lvlText w:val="▪"/>
      <w:lvlJc w:val="left"/>
      <w:pPr>
        <w:ind w:left="6840" w:hanging="360"/>
      </w:pPr>
      <w:rPr>
        <w:rFonts w:ascii="Noto Sans Symbols" w:cs="Noto Sans Symbols" w:eastAsia="Noto Sans Symbols" w:hAnsi="Noto Sans Symbols"/>
        <w:sz w:val="20"/>
        <w:szCs w:val="20"/>
      </w:rPr>
    </w:lvl>
    <w:lvl w:ilvl="8">
      <w:start w:val="1"/>
      <w:numFmt w:val="bullet"/>
      <w:lvlText w:val="▪"/>
      <w:lvlJc w:val="left"/>
      <w:pPr>
        <w:ind w:left="756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rFonts w:ascii="Calibri" w:cs="Calibri" w:eastAsia="Calibri" w:hAnsi="Calibri"/>
        <w:b w:val="1"/>
      </w:rPr>
    </w:lvl>
    <w:lvl w:ilvl="1">
      <w:start w:val="1"/>
      <w:numFmt w:val="lowerLetter"/>
      <w:lvlText w:val="%2."/>
      <w:lvlJc w:val="left"/>
      <w:pPr>
        <w:ind w:left="1440" w:hanging="360"/>
      </w:pPr>
      <w:rPr>
        <w:rFonts w:ascii="Arial" w:cs="Arial" w:eastAsia="Arial" w:hAnsi="Arial"/>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452E5C"/>
    <w:rPr>
      <w:b w:val="1"/>
      <w:bCs w:val="1"/>
    </w:rPr>
  </w:style>
  <w:style w:type="paragraph" w:styleId="ListParagraph">
    <w:name w:val="List Paragraph"/>
    <w:basedOn w:val="Normal"/>
    <w:link w:val="ListParagraphChar"/>
    <w:uiPriority w:val="34"/>
    <w:qFormat w:val="1"/>
    <w:rsid w:val="00452E5C"/>
    <w:pPr>
      <w:ind w:left="720"/>
      <w:contextualSpacing w:val="1"/>
    </w:pPr>
  </w:style>
  <w:style w:type="character" w:styleId="Hyperlink">
    <w:name w:val="Hyperlink"/>
    <w:basedOn w:val="DefaultParagraphFont"/>
    <w:uiPriority w:val="99"/>
    <w:unhideWhenUsed w:val="1"/>
    <w:rsid w:val="00F51AF7"/>
    <w:rPr>
      <w:color w:val="0000ff"/>
      <w:u w:val="single"/>
    </w:rPr>
  </w:style>
  <w:style w:type="character" w:styleId="UnresolvedMention">
    <w:name w:val="Unresolved Mention"/>
    <w:basedOn w:val="DefaultParagraphFont"/>
    <w:uiPriority w:val="99"/>
    <w:semiHidden w:val="1"/>
    <w:unhideWhenUsed w:val="1"/>
    <w:rsid w:val="001C255A"/>
    <w:rPr>
      <w:color w:val="605e5c"/>
      <w:shd w:color="auto" w:fill="e1dfdd" w:val="clear"/>
    </w:rPr>
  </w:style>
  <w:style w:type="character" w:styleId="FollowedHyperlink">
    <w:name w:val="FollowedHyperlink"/>
    <w:basedOn w:val="DefaultParagraphFont"/>
    <w:uiPriority w:val="99"/>
    <w:semiHidden w:val="1"/>
    <w:unhideWhenUsed w:val="1"/>
    <w:rsid w:val="001B6611"/>
    <w:rPr>
      <w:color w:val="954f72" w:themeColor="followedHyperlink"/>
      <w:u w:val="single"/>
    </w:rPr>
  </w:style>
  <w:style w:type="character" w:styleId="CommentReference">
    <w:name w:val="annotation reference"/>
    <w:basedOn w:val="DefaultParagraphFont"/>
    <w:uiPriority w:val="99"/>
    <w:semiHidden w:val="1"/>
    <w:unhideWhenUsed w:val="1"/>
    <w:rsid w:val="00F160B8"/>
    <w:rPr>
      <w:sz w:val="16"/>
      <w:szCs w:val="16"/>
    </w:rPr>
  </w:style>
  <w:style w:type="paragraph" w:styleId="CommentText">
    <w:name w:val="annotation text"/>
    <w:basedOn w:val="Normal"/>
    <w:link w:val="CommentTextChar"/>
    <w:uiPriority w:val="99"/>
    <w:semiHidden w:val="1"/>
    <w:unhideWhenUsed w:val="1"/>
    <w:rsid w:val="00F160B8"/>
    <w:pPr>
      <w:spacing w:line="240" w:lineRule="auto"/>
    </w:pPr>
    <w:rPr>
      <w:sz w:val="20"/>
      <w:szCs w:val="20"/>
    </w:rPr>
  </w:style>
  <w:style w:type="character" w:styleId="CommentTextChar" w:customStyle="1">
    <w:name w:val="Comment Text Char"/>
    <w:basedOn w:val="DefaultParagraphFont"/>
    <w:link w:val="CommentText"/>
    <w:uiPriority w:val="99"/>
    <w:semiHidden w:val="1"/>
    <w:rsid w:val="00F160B8"/>
    <w:rPr>
      <w:sz w:val="20"/>
      <w:szCs w:val="20"/>
    </w:rPr>
  </w:style>
  <w:style w:type="paragraph" w:styleId="CommentSubject">
    <w:name w:val="annotation subject"/>
    <w:basedOn w:val="CommentText"/>
    <w:next w:val="CommentText"/>
    <w:link w:val="CommentSubjectChar"/>
    <w:uiPriority w:val="99"/>
    <w:semiHidden w:val="1"/>
    <w:unhideWhenUsed w:val="1"/>
    <w:rsid w:val="00F160B8"/>
    <w:rPr>
      <w:b w:val="1"/>
      <w:bCs w:val="1"/>
    </w:rPr>
  </w:style>
  <w:style w:type="character" w:styleId="CommentSubjectChar" w:customStyle="1">
    <w:name w:val="Comment Subject Char"/>
    <w:basedOn w:val="CommentTextChar"/>
    <w:link w:val="CommentSubject"/>
    <w:uiPriority w:val="99"/>
    <w:semiHidden w:val="1"/>
    <w:rsid w:val="00F160B8"/>
    <w:rPr>
      <w:b w:val="1"/>
      <w:bCs w:val="1"/>
      <w:sz w:val="20"/>
      <w:szCs w:val="20"/>
    </w:rPr>
  </w:style>
  <w:style w:type="paragraph" w:styleId="BalloonText">
    <w:name w:val="Balloon Text"/>
    <w:basedOn w:val="Normal"/>
    <w:link w:val="BalloonTextChar"/>
    <w:unhideWhenUsed w:val="1"/>
    <w:rsid w:val="00F160B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rsid w:val="00F160B8"/>
    <w:rPr>
      <w:rFonts w:ascii="Segoe UI" w:cs="Segoe UI" w:hAnsi="Segoe UI"/>
      <w:sz w:val="18"/>
      <w:szCs w:val="18"/>
    </w:rPr>
  </w:style>
  <w:style w:type="character" w:styleId="ListParagraphChar" w:customStyle="1">
    <w:name w:val="List Paragraph Char"/>
    <w:link w:val="ListParagraph"/>
    <w:uiPriority w:val="34"/>
    <w:locked w:val="1"/>
    <w:rsid w:val="00201B00"/>
  </w:style>
  <w:style w:type="paragraph" w:styleId="Header">
    <w:name w:val="header"/>
    <w:basedOn w:val="Normal"/>
    <w:link w:val="HeaderChar"/>
    <w:uiPriority w:val="99"/>
    <w:unhideWhenUsed w:val="1"/>
    <w:rsid w:val="002D0B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0B87"/>
  </w:style>
  <w:style w:type="paragraph" w:styleId="Footer">
    <w:name w:val="footer"/>
    <w:basedOn w:val="Normal"/>
    <w:link w:val="FooterChar"/>
    <w:uiPriority w:val="99"/>
    <w:unhideWhenUsed w:val="1"/>
    <w:rsid w:val="002D0B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0B87"/>
  </w:style>
  <w:style w:type="paragraph" w:styleId="xxmsonormal" w:customStyle="1">
    <w:name w:val="x_x_msonormal"/>
    <w:basedOn w:val="Normal"/>
    <w:rsid w:val="00A85716"/>
    <w:pPr>
      <w:spacing w:after="100" w:afterAutospacing="1" w:before="100" w:beforeAutospacing="1" w:line="240" w:lineRule="auto"/>
    </w:pPr>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7D7D5D"/>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j.gov/education/broadcasts/2021/mar/ReleaseofESSERIIApplicationandOpeningofDataCollectionProcess.pdf" TargetMode="External"/><Relationship Id="rId10" Type="http://schemas.openxmlformats.org/officeDocument/2006/relationships/hyperlink" Target="https://www.nj.gov/education/broadcasts/2021/mar/17/Changes%20to%20Allowable%20Surplus%20Percentage%20Pursuant%20to%20Bill%20S2691.pdf" TargetMode="External"/><Relationship Id="rId13" Type="http://schemas.openxmlformats.org/officeDocument/2006/relationships/hyperlink" Target="https://www.nj.gov/education/finance/fp/dwb/defeated/2021-22%20Defeated%20Budget%20Packet.pdf" TargetMode="External"/><Relationship Id="rId12" Type="http://schemas.openxmlformats.org/officeDocument/2006/relationships/hyperlink" Target="https://www.nj.gov/education/broadcasts/2021/mar/CountyDistrictSchoolInformationSystemOpenPeriodAndCDSSystemChang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j.gov/education/broadcasts/2021/mar/2020-2021SubmissionofLeadTestingStatementofAssurance.pdf" TargetMode="External"/><Relationship Id="rId15" Type="http://schemas.openxmlformats.org/officeDocument/2006/relationships/hyperlink" Target="https://www.nj.gov/education/finance/fp/dwb/defeated/2021-22%20Municipal%20Letters.docx" TargetMode="External"/><Relationship Id="rId14" Type="http://schemas.openxmlformats.org/officeDocument/2006/relationships/hyperlink" Target="https://www.nj.gov/education/finance/fp/dwb/defeated/Defeated%20Budget%2021-22.pdf" TargetMode="External"/><Relationship Id="rId17" Type="http://schemas.openxmlformats.org/officeDocument/2006/relationships/hyperlink" Target="https://www.nj.gov/education/broadcasts/2021/feb/Update%20-%20Filing%20of%202021%20Personal-Relative%20and%20Financial%20Disclosure%20Statements.pdf" TargetMode="External"/><Relationship Id="rId16" Type="http://schemas.openxmlformats.org/officeDocument/2006/relationships/hyperlink" Target="https://www.nj.gov/education/finance/fp/dwb/defeated/2021-22%20Municipal%20Letter%20Attachment.pdf"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https://www.nj.gov/education/broadcasts/2021/jan/13/Filing%20of%202021%20Personal-Relative%20and%20Financial%20Disclosure%20Statements.pdf" TargetMode="External"/><Relationship Id="rId7" Type="http://schemas.openxmlformats.org/officeDocument/2006/relationships/hyperlink" Target="https://www.nj.gov/education/broadcasts/2021/april/Revised-FederalPrograms-PensionandSocialSecurityReimbursementtoStateofNewJersey.pdf" TargetMode="External"/><Relationship Id="rId8" Type="http://schemas.openxmlformats.org/officeDocument/2006/relationships/hyperlink" Target="https://www.nj.gov/education/broadcasts/2021/april/DonatedHandSanitizerAvailableforDistrib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3mUbx2kl+7GkPKfFr5s8YbAxKg==">AMUW2mWgrrizznNNdezBy0yfkfu0/8XMef4z6U2BeIwmjk+bIwiQ/CVwn5MuPmnkdPnMWYzu5IXAkFj8krarZNgZpeb0/BUGfqsVpbbUHTB6gy3V0fFAwtS6dm3mVAafCxmsj4PoiVU4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2021-04-08T12:17:00Z</dcterms:created>
  <dc:creator>Gomez, John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0x010100989BF9E8BB6A4748A016E19093DD998D</vt:lpwstr>
  </property>
</Properties>
</file>