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23BD" w14:textId="2FA923D4" w:rsidR="00FE6034" w:rsidRDefault="00FE6034" w:rsidP="003D0798">
      <w:pPr>
        <w:rPr>
          <w:rStyle w:val="Strong"/>
          <w:sz w:val="36"/>
          <w:szCs w:val="36"/>
        </w:rPr>
      </w:pPr>
      <w:bookmarkStart w:id="0" w:name="_GoBack"/>
      <w:bookmarkEnd w:id="0"/>
      <w:r>
        <w:rPr>
          <w:noProof/>
        </w:rPr>
        <w:drawing>
          <wp:anchor distT="0" distB="0" distL="114300" distR="114300" simplePos="0" relativeHeight="251659264" behindDoc="0" locked="0" layoutInCell="1" allowOverlap="1" wp14:anchorId="5695138E" wp14:editId="06D040E1">
            <wp:simplePos x="0" y="0"/>
            <wp:positionH relativeFrom="margin">
              <wp:posOffset>3486150</wp:posOffset>
            </wp:positionH>
            <wp:positionV relativeFrom="paragraph">
              <wp:posOffset>-323850</wp:posOffset>
            </wp:positionV>
            <wp:extent cx="1097280" cy="85953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1097280" cy="859536"/>
                    </a:xfrm>
                    <a:prstGeom prst="rect">
                      <a:avLst/>
                    </a:prstGeom>
                  </pic:spPr>
                </pic:pic>
              </a:graphicData>
            </a:graphic>
            <wp14:sizeRelH relativeFrom="margin">
              <wp14:pctWidth>0</wp14:pctWidth>
            </wp14:sizeRelH>
            <wp14:sizeRelV relativeFrom="margin">
              <wp14:pctHeight>0</wp14:pctHeight>
            </wp14:sizeRelV>
          </wp:anchor>
        </w:drawing>
      </w:r>
      <w:r w:rsidR="00275837">
        <w:rPr>
          <w:rStyle w:val="Strong"/>
          <w:sz w:val="36"/>
          <w:szCs w:val="36"/>
        </w:rPr>
        <w:t xml:space="preserve">ECBO </w:t>
      </w:r>
      <w:r w:rsidR="003D0798" w:rsidRPr="003D0798">
        <w:rPr>
          <w:rStyle w:val="Strong"/>
          <w:sz w:val="36"/>
          <w:szCs w:val="36"/>
        </w:rPr>
        <w:t>Notes:  September 2018</w:t>
      </w:r>
      <w:r w:rsidR="003D0798" w:rsidRPr="003D0798">
        <w:rPr>
          <w:rStyle w:val="Strong"/>
          <w:sz w:val="36"/>
          <w:szCs w:val="36"/>
        </w:rPr>
        <w:tab/>
      </w:r>
      <w:r w:rsidR="003D0798">
        <w:rPr>
          <w:rStyle w:val="Strong"/>
          <w:sz w:val="36"/>
          <w:szCs w:val="36"/>
        </w:rPr>
        <w:tab/>
      </w:r>
    </w:p>
    <w:p w14:paraId="4274A4BA" w14:textId="06BA9C0A" w:rsidR="00BF01BE" w:rsidRPr="00FC0F59" w:rsidRDefault="00571D07" w:rsidP="0002237B">
      <w:pPr>
        <w:pStyle w:val="ListParagraph"/>
        <w:numPr>
          <w:ilvl w:val="0"/>
          <w:numId w:val="7"/>
        </w:numPr>
        <w:rPr>
          <w:sz w:val="20"/>
          <w:szCs w:val="20"/>
        </w:rPr>
      </w:pPr>
      <w:r w:rsidRPr="00FC0F59">
        <w:rPr>
          <w:b/>
          <w:sz w:val="20"/>
          <w:szCs w:val="20"/>
        </w:rPr>
        <w:t>Fiscal 2018 Comprehensive Annual Report Submission</w:t>
      </w:r>
    </w:p>
    <w:p w14:paraId="3EDC3A94" w14:textId="0D906753" w:rsidR="00571D07" w:rsidRPr="00571D07" w:rsidRDefault="00571D07" w:rsidP="0002237B">
      <w:pPr>
        <w:pStyle w:val="ListParagraph"/>
        <w:numPr>
          <w:ilvl w:val="1"/>
          <w:numId w:val="7"/>
        </w:numPr>
        <w:rPr>
          <w:sz w:val="20"/>
          <w:szCs w:val="20"/>
        </w:rPr>
      </w:pPr>
      <w:r>
        <w:rPr>
          <w:sz w:val="20"/>
          <w:szCs w:val="20"/>
        </w:rPr>
        <w:t xml:space="preserve">Deadline December 5, 2018 for </w:t>
      </w:r>
      <w:r>
        <w:rPr>
          <w:sz w:val="20"/>
          <w:szCs w:val="20"/>
          <w:u w:val="single"/>
        </w:rPr>
        <w:t>upload of documents</w:t>
      </w:r>
    </w:p>
    <w:p w14:paraId="77D896B8" w14:textId="0BEF1B1E" w:rsidR="00571D07" w:rsidRDefault="00571D07" w:rsidP="0002237B">
      <w:pPr>
        <w:pStyle w:val="ListParagraph"/>
        <w:numPr>
          <w:ilvl w:val="1"/>
          <w:numId w:val="7"/>
        </w:numPr>
        <w:rPr>
          <w:sz w:val="20"/>
          <w:szCs w:val="20"/>
        </w:rPr>
      </w:pPr>
      <w:r>
        <w:rPr>
          <w:sz w:val="20"/>
          <w:szCs w:val="20"/>
        </w:rPr>
        <w:t>Portal will be open Monday, October 15, 2018 for transfer of documents</w:t>
      </w:r>
    </w:p>
    <w:p w14:paraId="6EF00C76" w14:textId="0D8CC9EC" w:rsidR="00571D07" w:rsidRDefault="002D5EB8" w:rsidP="0002237B">
      <w:pPr>
        <w:pStyle w:val="ListParagraph"/>
        <w:numPr>
          <w:ilvl w:val="1"/>
          <w:numId w:val="7"/>
        </w:numPr>
        <w:rPr>
          <w:sz w:val="20"/>
          <w:szCs w:val="20"/>
        </w:rPr>
      </w:pPr>
      <w:hyperlink r:id="rId11" w:history="1">
        <w:r w:rsidR="00571D07">
          <w:rPr>
            <w:rStyle w:val="Hyperlink"/>
            <w:sz w:val="20"/>
            <w:szCs w:val="20"/>
          </w:rPr>
          <w:t>Guidance for CAFR Upload and Associated Documents</w:t>
        </w:r>
      </w:hyperlink>
    </w:p>
    <w:p w14:paraId="0B57628B" w14:textId="254A6A2A" w:rsidR="00571D07" w:rsidRDefault="00571D07" w:rsidP="0002237B">
      <w:pPr>
        <w:pStyle w:val="ListParagraph"/>
        <w:numPr>
          <w:ilvl w:val="1"/>
          <w:numId w:val="7"/>
        </w:numPr>
        <w:rPr>
          <w:sz w:val="20"/>
          <w:szCs w:val="20"/>
        </w:rPr>
      </w:pPr>
      <w:r>
        <w:rPr>
          <w:sz w:val="20"/>
          <w:szCs w:val="20"/>
        </w:rPr>
        <w:t>Repository cannot accept files that are password protected, named incorrectly or not in acceptable format</w:t>
      </w:r>
    </w:p>
    <w:p w14:paraId="32D79F01" w14:textId="77E96AEF" w:rsidR="00571D07" w:rsidRDefault="00571D07" w:rsidP="0002237B">
      <w:pPr>
        <w:pStyle w:val="ListParagraph"/>
        <w:numPr>
          <w:ilvl w:val="1"/>
          <w:numId w:val="7"/>
        </w:numPr>
        <w:rPr>
          <w:sz w:val="20"/>
          <w:szCs w:val="20"/>
        </w:rPr>
      </w:pPr>
      <w:r>
        <w:rPr>
          <w:sz w:val="20"/>
          <w:szCs w:val="20"/>
        </w:rPr>
        <w:t>The CAFR application will automatically append the district code and date stamp to each file</w:t>
      </w:r>
    </w:p>
    <w:p w14:paraId="50B84B3C" w14:textId="2F7E8B03" w:rsidR="00571D07" w:rsidRDefault="00AE0E8C" w:rsidP="0002237B">
      <w:pPr>
        <w:pStyle w:val="ListParagraph"/>
        <w:numPr>
          <w:ilvl w:val="1"/>
          <w:numId w:val="7"/>
        </w:numPr>
        <w:rPr>
          <w:sz w:val="20"/>
          <w:szCs w:val="20"/>
        </w:rPr>
      </w:pPr>
      <w:r>
        <w:rPr>
          <w:sz w:val="20"/>
          <w:szCs w:val="20"/>
        </w:rPr>
        <w:t xml:space="preserve">Any documents submitted that are subsequently modified must be saved and resubmitted with the </w:t>
      </w:r>
      <w:r>
        <w:rPr>
          <w:i/>
          <w:sz w:val="20"/>
          <w:szCs w:val="20"/>
          <w:u w:val="single"/>
        </w:rPr>
        <w:t>original file name!</w:t>
      </w:r>
      <w:r>
        <w:rPr>
          <w:sz w:val="20"/>
          <w:szCs w:val="20"/>
        </w:rPr>
        <w:t xml:space="preserve"> The date will </w:t>
      </w:r>
      <w:r w:rsidR="001F63CB">
        <w:rPr>
          <w:sz w:val="20"/>
          <w:szCs w:val="20"/>
        </w:rPr>
        <w:t>distinguish</w:t>
      </w:r>
      <w:r>
        <w:rPr>
          <w:sz w:val="20"/>
          <w:szCs w:val="20"/>
        </w:rPr>
        <w:t xml:space="preserve"> the revised files from previous versions</w:t>
      </w:r>
    </w:p>
    <w:p w14:paraId="2FE9397A" w14:textId="2C777070" w:rsidR="001A0288" w:rsidRPr="00654F00" w:rsidRDefault="00DB2054" w:rsidP="0002237B">
      <w:pPr>
        <w:pStyle w:val="ListParagraph"/>
        <w:numPr>
          <w:ilvl w:val="1"/>
          <w:numId w:val="7"/>
        </w:numPr>
        <w:rPr>
          <w:sz w:val="20"/>
          <w:szCs w:val="20"/>
        </w:rPr>
      </w:pPr>
      <w:r>
        <w:rPr>
          <w:i/>
          <w:sz w:val="20"/>
          <w:szCs w:val="20"/>
          <w:u w:val="single"/>
        </w:rPr>
        <w:t>Reference Summer Notes number #4 for additional CAFR guidance</w:t>
      </w:r>
    </w:p>
    <w:p w14:paraId="7D213E38" w14:textId="77777777" w:rsidR="00654F00" w:rsidRPr="00654F00" w:rsidRDefault="00654F00" w:rsidP="00654F00">
      <w:pPr>
        <w:pStyle w:val="ListParagraph"/>
        <w:rPr>
          <w:sz w:val="20"/>
          <w:szCs w:val="20"/>
        </w:rPr>
      </w:pPr>
    </w:p>
    <w:p w14:paraId="59E4666F" w14:textId="77777777" w:rsidR="00654F00" w:rsidRPr="00DB5363" w:rsidRDefault="00654F00" w:rsidP="0002237B">
      <w:pPr>
        <w:pStyle w:val="ListParagraph"/>
        <w:numPr>
          <w:ilvl w:val="0"/>
          <w:numId w:val="7"/>
        </w:numPr>
        <w:rPr>
          <w:sz w:val="20"/>
          <w:szCs w:val="20"/>
        </w:rPr>
      </w:pPr>
      <w:r>
        <w:rPr>
          <w:b/>
          <w:sz w:val="20"/>
          <w:szCs w:val="20"/>
        </w:rPr>
        <w:t>Department of Agriculture – Corrective Action Plans</w:t>
      </w:r>
    </w:p>
    <w:p w14:paraId="2A3A8525" w14:textId="77777777" w:rsidR="00654F00" w:rsidRDefault="00654F00" w:rsidP="0002237B">
      <w:pPr>
        <w:pStyle w:val="ListParagraph"/>
        <w:numPr>
          <w:ilvl w:val="1"/>
          <w:numId w:val="7"/>
        </w:numPr>
        <w:rPr>
          <w:sz w:val="20"/>
          <w:szCs w:val="20"/>
        </w:rPr>
      </w:pPr>
      <w:r>
        <w:rPr>
          <w:sz w:val="20"/>
          <w:szCs w:val="20"/>
        </w:rPr>
        <w:t xml:space="preserve">Districts </w:t>
      </w:r>
      <w:r>
        <w:rPr>
          <w:sz w:val="20"/>
          <w:szCs w:val="20"/>
          <w:u w:val="single"/>
        </w:rPr>
        <w:t xml:space="preserve">must submit to the NJDA </w:t>
      </w:r>
      <w:r>
        <w:rPr>
          <w:sz w:val="20"/>
          <w:szCs w:val="20"/>
        </w:rPr>
        <w:t>FY18 Corrective Action Plans (CAPs)</w:t>
      </w:r>
    </w:p>
    <w:p w14:paraId="2212A799" w14:textId="504FADE6" w:rsidR="00654F00" w:rsidRDefault="00654F00" w:rsidP="0002237B">
      <w:pPr>
        <w:pStyle w:val="ListParagraph"/>
        <w:numPr>
          <w:ilvl w:val="1"/>
          <w:numId w:val="7"/>
        </w:numPr>
        <w:rPr>
          <w:sz w:val="20"/>
          <w:szCs w:val="20"/>
        </w:rPr>
      </w:pPr>
      <w:r>
        <w:rPr>
          <w:sz w:val="20"/>
          <w:szCs w:val="20"/>
        </w:rPr>
        <w:t xml:space="preserve">Send to: </w:t>
      </w:r>
      <w:hyperlink r:id="rId12" w:history="1">
        <w:r w:rsidR="0081678D" w:rsidRPr="00D43AB0">
          <w:rPr>
            <w:rStyle w:val="Hyperlink"/>
            <w:sz w:val="20"/>
            <w:szCs w:val="20"/>
          </w:rPr>
          <w:t>CAP@ag.nj.gov</w:t>
        </w:r>
      </w:hyperlink>
    </w:p>
    <w:p w14:paraId="40B4532D" w14:textId="77777777" w:rsidR="00654F00" w:rsidRDefault="00654F00" w:rsidP="0002237B">
      <w:pPr>
        <w:pStyle w:val="ListParagraph"/>
        <w:numPr>
          <w:ilvl w:val="1"/>
          <w:numId w:val="7"/>
        </w:numPr>
        <w:rPr>
          <w:sz w:val="20"/>
          <w:szCs w:val="20"/>
        </w:rPr>
      </w:pPr>
      <w:r>
        <w:rPr>
          <w:sz w:val="20"/>
          <w:szCs w:val="20"/>
        </w:rPr>
        <w:t>The AMR must include:</w:t>
      </w:r>
    </w:p>
    <w:p w14:paraId="60E7C0D5" w14:textId="77777777" w:rsidR="00654F00" w:rsidRDefault="00654F00" w:rsidP="0002237B">
      <w:pPr>
        <w:pStyle w:val="ListParagraph"/>
        <w:numPr>
          <w:ilvl w:val="2"/>
          <w:numId w:val="7"/>
        </w:numPr>
        <w:rPr>
          <w:sz w:val="20"/>
          <w:szCs w:val="20"/>
        </w:rPr>
      </w:pPr>
      <w:r>
        <w:rPr>
          <w:sz w:val="20"/>
          <w:szCs w:val="20"/>
        </w:rPr>
        <w:t>Comments if the program expended more than $100,000 in state or federal assistance</w:t>
      </w:r>
    </w:p>
    <w:p w14:paraId="35DDA344" w14:textId="77777777" w:rsidR="00654F00" w:rsidRDefault="00654F00" w:rsidP="0002237B">
      <w:pPr>
        <w:pStyle w:val="ListParagraph"/>
        <w:numPr>
          <w:ilvl w:val="2"/>
          <w:numId w:val="7"/>
        </w:numPr>
        <w:rPr>
          <w:sz w:val="20"/>
          <w:szCs w:val="20"/>
        </w:rPr>
      </w:pPr>
      <w:r>
        <w:rPr>
          <w:sz w:val="20"/>
          <w:szCs w:val="20"/>
        </w:rPr>
        <w:t>Comments if the program did/did not exceed three months average expenditures</w:t>
      </w:r>
    </w:p>
    <w:p w14:paraId="12CD3329" w14:textId="6F7B4DB4" w:rsidR="00654F00" w:rsidRDefault="00654F00" w:rsidP="0002237B">
      <w:pPr>
        <w:pStyle w:val="ListParagraph"/>
        <w:numPr>
          <w:ilvl w:val="2"/>
          <w:numId w:val="7"/>
        </w:numPr>
        <w:rPr>
          <w:sz w:val="20"/>
          <w:szCs w:val="20"/>
        </w:rPr>
      </w:pPr>
      <w:r>
        <w:rPr>
          <w:sz w:val="20"/>
          <w:szCs w:val="20"/>
        </w:rPr>
        <w:t xml:space="preserve">Net Cash Resource Schedule </w:t>
      </w:r>
    </w:p>
    <w:p w14:paraId="6860F224" w14:textId="7E2C1ACB" w:rsidR="00522309" w:rsidRPr="00BD2A52" w:rsidRDefault="00522309" w:rsidP="0002237B">
      <w:pPr>
        <w:pStyle w:val="ListParagraph"/>
        <w:numPr>
          <w:ilvl w:val="0"/>
          <w:numId w:val="7"/>
        </w:numPr>
        <w:rPr>
          <w:sz w:val="20"/>
          <w:szCs w:val="20"/>
        </w:rPr>
      </w:pPr>
      <w:r>
        <w:rPr>
          <w:b/>
          <w:sz w:val="20"/>
          <w:szCs w:val="20"/>
        </w:rPr>
        <w:t xml:space="preserve">ESSA School Level Reporting </w:t>
      </w:r>
      <w:r w:rsidR="00BD2A52">
        <w:rPr>
          <w:b/>
          <w:sz w:val="20"/>
          <w:szCs w:val="20"/>
        </w:rPr>
        <w:t>for FY ending June 30, 2018</w:t>
      </w:r>
    </w:p>
    <w:p w14:paraId="7D0CC777" w14:textId="517ED334" w:rsidR="00BD2A52" w:rsidRPr="00522309" w:rsidRDefault="00BD2A52" w:rsidP="0002237B">
      <w:pPr>
        <w:pStyle w:val="ListParagraph"/>
        <w:numPr>
          <w:ilvl w:val="1"/>
          <w:numId w:val="7"/>
        </w:numPr>
        <w:rPr>
          <w:sz w:val="20"/>
          <w:szCs w:val="20"/>
        </w:rPr>
      </w:pPr>
      <w:r>
        <w:rPr>
          <w:sz w:val="20"/>
          <w:szCs w:val="20"/>
        </w:rPr>
        <w:t xml:space="preserve">Required reporting </w:t>
      </w:r>
      <w:r w:rsidR="002B69FC">
        <w:rPr>
          <w:sz w:val="20"/>
          <w:szCs w:val="20"/>
        </w:rPr>
        <w:t>- “</w:t>
      </w:r>
      <w:r>
        <w:rPr>
          <w:sz w:val="20"/>
          <w:szCs w:val="20"/>
        </w:rPr>
        <w:t>A State that receives assistance under ESSA Sec 1111(h)(</w:t>
      </w:r>
      <w:r w:rsidR="002B69FC">
        <w:rPr>
          <w:sz w:val="20"/>
          <w:szCs w:val="20"/>
        </w:rPr>
        <w:t>1) c</w:t>
      </w:r>
      <w:r>
        <w:rPr>
          <w:sz w:val="20"/>
          <w:szCs w:val="20"/>
        </w:rPr>
        <w:t>(x) shall prepare and disseminate widely to the public an annual State report card which meets the following requirements “</w:t>
      </w:r>
      <w:r w:rsidRPr="00E50089">
        <w:rPr>
          <w:i/>
          <w:sz w:val="20"/>
          <w:szCs w:val="20"/>
        </w:rPr>
        <w:t>the per pupil expenditures of Federal, State and Local funds, including actual</w:t>
      </w:r>
      <w:r>
        <w:rPr>
          <w:sz w:val="20"/>
          <w:szCs w:val="20"/>
        </w:rPr>
        <w:t xml:space="preserve"> </w:t>
      </w:r>
      <w:r w:rsidRPr="00E50089">
        <w:rPr>
          <w:i/>
          <w:sz w:val="20"/>
          <w:szCs w:val="20"/>
        </w:rPr>
        <w:t>personnel expenditures and nonpersonnel expenditures of Federal, State and Local funds, disaggregated by source of funds for each LEA and each school in the State for the preceding fiscal year”</w:t>
      </w:r>
    </w:p>
    <w:p w14:paraId="51457CAB" w14:textId="06C5C975" w:rsidR="00522309" w:rsidRDefault="00522309" w:rsidP="0002237B">
      <w:pPr>
        <w:pStyle w:val="ListParagraph"/>
        <w:numPr>
          <w:ilvl w:val="1"/>
          <w:numId w:val="7"/>
        </w:numPr>
        <w:rPr>
          <w:sz w:val="20"/>
          <w:szCs w:val="20"/>
        </w:rPr>
      </w:pPr>
      <w:r>
        <w:rPr>
          <w:sz w:val="20"/>
          <w:szCs w:val="20"/>
        </w:rPr>
        <w:t>School level data collected through audsum</w:t>
      </w:r>
    </w:p>
    <w:p w14:paraId="6CCE3583" w14:textId="08C65325" w:rsidR="00BD2A52" w:rsidRDefault="00BD2A52" w:rsidP="0002237B">
      <w:pPr>
        <w:pStyle w:val="ListParagraph"/>
        <w:numPr>
          <w:ilvl w:val="1"/>
          <w:numId w:val="7"/>
        </w:numPr>
        <w:rPr>
          <w:sz w:val="20"/>
          <w:szCs w:val="20"/>
        </w:rPr>
      </w:pPr>
      <w:r>
        <w:rPr>
          <w:sz w:val="20"/>
          <w:szCs w:val="20"/>
        </w:rPr>
        <w:t>Districts will have a new tab in audsum table which will opens screens for data entry per school</w:t>
      </w:r>
    </w:p>
    <w:p w14:paraId="63ADB676" w14:textId="61F47564" w:rsidR="00BD2A52" w:rsidRPr="00522309" w:rsidRDefault="00BD2A52" w:rsidP="0002237B">
      <w:pPr>
        <w:pStyle w:val="ListParagraph"/>
        <w:numPr>
          <w:ilvl w:val="1"/>
          <w:numId w:val="7"/>
        </w:numPr>
        <w:rPr>
          <w:sz w:val="20"/>
          <w:szCs w:val="20"/>
        </w:rPr>
      </w:pPr>
      <w:r>
        <w:rPr>
          <w:sz w:val="20"/>
          <w:szCs w:val="20"/>
        </w:rPr>
        <w:t>Due date for audsum of December 5</w:t>
      </w:r>
      <w:r w:rsidRPr="00BD2A52">
        <w:rPr>
          <w:sz w:val="20"/>
          <w:szCs w:val="20"/>
          <w:vertAlign w:val="superscript"/>
        </w:rPr>
        <w:t>th</w:t>
      </w:r>
      <w:r>
        <w:rPr>
          <w:sz w:val="20"/>
          <w:szCs w:val="20"/>
        </w:rPr>
        <w:t>, will not be extended</w:t>
      </w:r>
    </w:p>
    <w:p w14:paraId="2F90AF3B" w14:textId="2D19DFC0" w:rsidR="00522309" w:rsidRDefault="00522309" w:rsidP="0002237B">
      <w:pPr>
        <w:pStyle w:val="ListParagraph"/>
        <w:numPr>
          <w:ilvl w:val="1"/>
          <w:numId w:val="7"/>
        </w:numPr>
        <w:rPr>
          <w:sz w:val="20"/>
          <w:szCs w:val="20"/>
        </w:rPr>
      </w:pPr>
      <w:r>
        <w:rPr>
          <w:sz w:val="20"/>
          <w:szCs w:val="20"/>
        </w:rPr>
        <w:t>Guidance document for 17-18 school level reporting was updated June 2018</w:t>
      </w:r>
    </w:p>
    <w:p w14:paraId="54A992B4" w14:textId="1C1C16E7" w:rsidR="0037073D" w:rsidRDefault="002D5EB8" w:rsidP="0002237B">
      <w:pPr>
        <w:pStyle w:val="ListParagraph"/>
        <w:numPr>
          <w:ilvl w:val="1"/>
          <w:numId w:val="7"/>
        </w:numPr>
        <w:rPr>
          <w:sz w:val="20"/>
          <w:szCs w:val="20"/>
        </w:rPr>
      </w:pPr>
      <w:hyperlink r:id="rId13" w:history="1">
        <w:r w:rsidR="00425267">
          <w:rPr>
            <w:rStyle w:val="Hyperlink"/>
            <w:sz w:val="20"/>
            <w:szCs w:val="20"/>
          </w:rPr>
          <w:t>Guidance Document and Cost Center Table</w:t>
        </w:r>
      </w:hyperlink>
    </w:p>
    <w:p w14:paraId="41FD1CAD" w14:textId="7B87644E" w:rsidR="00522309" w:rsidRDefault="00522309" w:rsidP="0002237B">
      <w:pPr>
        <w:pStyle w:val="ListParagraph"/>
        <w:numPr>
          <w:ilvl w:val="1"/>
          <w:numId w:val="7"/>
        </w:numPr>
        <w:rPr>
          <w:sz w:val="20"/>
          <w:szCs w:val="20"/>
        </w:rPr>
      </w:pPr>
      <w:r>
        <w:rPr>
          <w:sz w:val="20"/>
          <w:szCs w:val="20"/>
        </w:rPr>
        <w:t xml:space="preserve">Districts will have ability to further allocate costs through </w:t>
      </w:r>
      <w:r w:rsidR="003B1F52">
        <w:rPr>
          <w:sz w:val="20"/>
          <w:szCs w:val="20"/>
        </w:rPr>
        <w:t>the</w:t>
      </w:r>
      <w:r>
        <w:rPr>
          <w:sz w:val="20"/>
          <w:szCs w:val="20"/>
        </w:rPr>
        <w:t xml:space="preserve"> data entry table in Audsum</w:t>
      </w:r>
    </w:p>
    <w:p w14:paraId="3D73B540" w14:textId="1EC71965" w:rsidR="00522309" w:rsidRPr="00C842EC" w:rsidRDefault="00522309" w:rsidP="0002237B">
      <w:pPr>
        <w:pStyle w:val="ListParagraph"/>
        <w:numPr>
          <w:ilvl w:val="1"/>
          <w:numId w:val="7"/>
        </w:numPr>
        <w:rPr>
          <w:sz w:val="20"/>
          <w:szCs w:val="20"/>
        </w:rPr>
      </w:pPr>
      <w:r>
        <w:rPr>
          <w:sz w:val="20"/>
          <w:szCs w:val="20"/>
        </w:rPr>
        <w:t xml:space="preserve">Reminder: school level expenditure data provided to the NJDOE through Audsum will not be included in the audited financial statements; </w:t>
      </w:r>
      <w:r>
        <w:rPr>
          <w:color w:val="FF0000"/>
          <w:sz w:val="20"/>
          <w:szCs w:val="20"/>
          <w:u w:val="single"/>
        </w:rPr>
        <w:t>however, the sum of the direct and indirect expenditures reported through Audsum will be compared to the audited district expenditures on the budgetary basis (actual expenditures from the C-1) prior to audsum submission the NJDOE.</w:t>
      </w:r>
    </w:p>
    <w:p w14:paraId="57260278" w14:textId="77777777" w:rsidR="00C842EC" w:rsidRDefault="00C842EC" w:rsidP="00C842EC">
      <w:pPr>
        <w:pStyle w:val="ListParagraph"/>
        <w:ind w:left="1440"/>
        <w:rPr>
          <w:sz w:val="20"/>
          <w:szCs w:val="20"/>
        </w:rPr>
      </w:pPr>
    </w:p>
    <w:p w14:paraId="4FD0BD4D" w14:textId="17EF1A18" w:rsidR="00610407" w:rsidRDefault="00610407" w:rsidP="00610407">
      <w:pPr>
        <w:pStyle w:val="ListParagraph"/>
        <w:rPr>
          <w:sz w:val="20"/>
          <w:szCs w:val="20"/>
        </w:rPr>
      </w:pPr>
    </w:p>
    <w:p w14:paraId="4AC8CF47" w14:textId="77777777" w:rsidR="003B1F52" w:rsidRPr="00610407" w:rsidRDefault="003B1F52" w:rsidP="00610407">
      <w:pPr>
        <w:pStyle w:val="ListParagraph"/>
        <w:rPr>
          <w:sz w:val="20"/>
          <w:szCs w:val="20"/>
        </w:rPr>
      </w:pPr>
    </w:p>
    <w:p w14:paraId="5D89A28E" w14:textId="13DC1675" w:rsidR="00BF01BE" w:rsidRPr="00571D07" w:rsidRDefault="00BF01BE" w:rsidP="0002237B">
      <w:pPr>
        <w:pStyle w:val="ListParagraph"/>
        <w:numPr>
          <w:ilvl w:val="0"/>
          <w:numId w:val="7"/>
        </w:numPr>
        <w:rPr>
          <w:sz w:val="20"/>
          <w:szCs w:val="20"/>
        </w:rPr>
      </w:pPr>
      <w:r w:rsidRPr="00571D07">
        <w:rPr>
          <w:b/>
          <w:sz w:val="20"/>
          <w:szCs w:val="20"/>
        </w:rPr>
        <w:lastRenderedPageBreak/>
        <w:t>2018-19 School Register Summary Changes</w:t>
      </w:r>
    </w:p>
    <w:p w14:paraId="0BBA646D" w14:textId="08AB67CB" w:rsidR="00197D69" w:rsidRPr="00571D07" w:rsidRDefault="00197D69" w:rsidP="0002237B">
      <w:pPr>
        <w:pStyle w:val="ListParagraph"/>
        <w:numPr>
          <w:ilvl w:val="1"/>
          <w:numId w:val="7"/>
        </w:numPr>
        <w:rPr>
          <w:b/>
          <w:sz w:val="20"/>
          <w:szCs w:val="20"/>
        </w:rPr>
      </w:pPr>
      <w:r w:rsidRPr="00571D07">
        <w:rPr>
          <w:sz w:val="20"/>
          <w:szCs w:val="20"/>
        </w:rPr>
        <w:t xml:space="preserve">Changed: </w:t>
      </w:r>
    </w:p>
    <w:p w14:paraId="4BACB49E" w14:textId="5FF66CD7" w:rsidR="00197D69" w:rsidRPr="00571D07" w:rsidRDefault="00197D69" w:rsidP="0002237B">
      <w:pPr>
        <w:pStyle w:val="ListParagraph"/>
        <w:numPr>
          <w:ilvl w:val="2"/>
          <w:numId w:val="7"/>
        </w:numPr>
        <w:rPr>
          <w:b/>
          <w:sz w:val="20"/>
          <w:szCs w:val="20"/>
        </w:rPr>
      </w:pPr>
      <w:r w:rsidRPr="00571D07">
        <w:rPr>
          <w:sz w:val="20"/>
          <w:szCs w:val="20"/>
        </w:rPr>
        <w:t>“excused absence” to “state excused absence”</w:t>
      </w:r>
    </w:p>
    <w:p w14:paraId="1B5A8197" w14:textId="32B98115" w:rsidR="00197D69" w:rsidRPr="00571D07" w:rsidRDefault="00197D69" w:rsidP="0002237B">
      <w:pPr>
        <w:pStyle w:val="ListParagraph"/>
        <w:numPr>
          <w:ilvl w:val="2"/>
          <w:numId w:val="7"/>
        </w:numPr>
        <w:rPr>
          <w:b/>
          <w:sz w:val="20"/>
          <w:szCs w:val="20"/>
        </w:rPr>
      </w:pPr>
      <w:r w:rsidRPr="00571D07">
        <w:rPr>
          <w:sz w:val="20"/>
          <w:szCs w:val="20"/>
        </w:rPr>
        <w:t xml:space="preserve"> “Limited English Proficient” to “English Language Learners”</w:t>
      </w:r>
    </w:p>
    <w:p w14:paraId="1199CE29" w14:textId="06F153EE" w:rsidR="00197D69" w:rsidRPr="00571D07" w:rsidRDefault="00197D69" w:rsidP="0002237B">
      <w:pPr>
        <w:pStyle w:val="ListParagraph"/>
        <w:numPr>
          <w:ilvl w:val="2"/>
          <w:numId w:val="7"/>
        </w:numPr>
        <w:rPr>
          <w:b/>
          <w:sz w:val="20"/>
          <w:szCs w:val="20"/>
        </w:rPr>
      </w:pPr>
      <w:r w:rsidRPr="00571D07">
        <w:rPr>
          <w:b/>
          <w:sz w:val="20"/>
          <w:szCs w:val="20"/>
        </w:rPr>
        <w:t>“</w:t>
      </w:r>
      <w:r w:rsidRPr="00571D07">
        <w:rPr>
          <w:sz w:val="20"/>
          <w:szCs w:val="20"/>
        </w:rPr>
        <w:t>private schools for the handicapped” to “approved private schools for students with disabilities (APSSD)”</w:t>
      </w:r>
    </w:p>
    <w:p w14:paraId="732D92A5" w14:textId="7ED74BF3" w:rsidR="00197D69" w:rsidRPr="00571D07" w:rsidRDefault="00197D69" w:rsidP="0002237B">
      <w:pPr>
        <w:pStyle w:val="ListParagraph"/>
        <w:numPr>
          <w:ilvl w:val="1"/>
          <w:numId w:val="7"/>
        </w:numPr>
        <w:rPr>
          <w:b/>
          <w:sz w:val="20"/>
          <w:szCs w:val="20"/>
        </w:rPr>
      </w:pPr>
      <w:r w:rsidRPr="00571D07">
        <w:rPr>
          <w:sz w:val="20"/>
          <w:szCs w:val="20"/>
        </w:rPr>
        <w:t>Inserted statement- APSSD must report attendance data to home district so the accountable school can report the student’s attendance in NJSmart</w:t>
      </w:r>
    </w:p>
    <w:p w14:paraId="248996C0" w14:textId="2E421D49" w:rsidR="00197D69" w:rsidRPr="00571D07" w:rsidRDefault="00197D69" w:rsidP="0002237B">
      <w:pPr>
        <w:pStyle w:val="ListParagraph"/>
        <w:numPr>
          <w:ilvl w:val="1"/>
          <w:numId w:val="7"/>
        </w:numPr>
        <w:rPr>
          <w:b/>
          <w:sz w:val="20"/>
          <w:szCs w:val="20"/>
        </w:rPr>
      </w:pPr>
      <w:r w:rsidRPr="00571D07">
        <w:rPr>
          <w:sz w:val="20"/>
          <w:szCs w:val="20"/>
        </w:rPr>
        <w:t>Inserted statement- to reflect proper coding of students who are registered with a school but never actually attend school from the beginning of the year,</w:t>
      </w:r>
      <w:r w:rsidR="00BF01BE" w:rsidRPr="00571D07">
        <w:rPr>
          <w:sz w:val="20"/>
          <w:szCs w:val="20"/>
        </w:rPr>
        <w:t xml:space="preserve"> “Such a student can be considered as having 0 days in membership and 0 days present</w:t>
      </w:r>
    </w:p>
    <w:p w14:paraId="396A3BFB" w14:textId="13E622BA" w:rsidR="00BF01BE" w:rsidRPr="00571D07" w:rsidRDefault="00BF01BE" w:rsidP="0002237B">
      <w:pPr>
        <w:pStyle w:val="ListParagraph"/>
        <w:numPr>
          <w:ilvl w:val="1"/>
          <w:numId w:val="7"/>
        </w:numPr>
        <w:rPr>
          <w:b/>
          <w:sz w:val="20"/>
          <w:szCs w:val="20"/>
        </w:rPr>
      </w:pPr>
      <w:r w:rsidRPr="00571D07">
        <w:rPr>
          <w:sz w:val="20"/>
          <w:szCs w:val="20"/>
        </w:rPr>
        <w:t>Revised definition of T6 &amp; T7 codes</w:t>
      </w:r>
    </w:p>
    <w:p w14:paraId="7ECF0578" w14:textId="488331D7" w:rsidR="00BF01BE" w:rsidRPr="00571D07" w:rsidRDefault="00BF01BE" w:rsidP="0002237B">
      <w:pPr>
        <w:pStyle w:val="ListParagraph"/>
        <w:numPr>
          <w:ilvl w:val="1"/>
          <w:numId w:val="7"/>
        </w:numPr>
        <w:rPr>
          <w:b/>
          <w:sz w:val="20"/>
          <w:szCs w:val="20"/>
        </w:rPr>
      </w:pPr>
      <w:r w:rsidRPr="00571D07">
        <w:rPr>
          <w:sz w:val="20"/>
          <w:szCs w:val="20"/>
        </w:rPr>
        <w:t>Inserted definition of PPE code that was in NJSmart but not in the School Register</w:t>
      </w:r>
    </w:p>
    <w:p w14:paraId="6C1BE862" w14:textId="78365C64" w:rsidR="00BF01BE" w:rsidRPr="00571D07" w:rsidRDefault="00BF01BE" w:rsidP="0002237B">
      <w:pPr>
        <w:pStyle w:val="ListParagraph"/>
        <w:numPr>
          <w:ilvl w:val="1"/>
          <w:numId w:val="7"/>
        </w:numPr>
        <w:rPr>
          <w:b/>
          <w:sz w:val="20"/>
          <w:szCs w:val="20"/>
        </w:rPr>
      </w:pPr>
      <w:r w:rsidRPr="00571D07">
        <w:rPr>
          <w:sz w:val="20"/>
          <w:szCs w:val="20"/>
        </w:rPr>
        <w:t>Removed use of D2 code</w:t>
      </w:r>
    </w:p>
    <w:p w14:paraId="58836E86" w14:textId="39A509CA" w:rsidR="00BF01BE" w:rsidRPr="00571D07" w:rsidRDefault="00BF01BE" w:rsidP="0002237B">
      <w:pPr>
        <w:pStyle w:val="ListParagraph"/>
        <w:numPr>
          <w:ilvl w:val="1"/>
          <w:numId w:val="7"/>
        </w:numPr>
        <w:rPr>
          <w:b/>
          <w:sz w:val="20"/>
          <w:szCs w:val="20"/>
        </w:rPr>
      </w:pPr>
      <w:r w:rsidRPr="00571D07">
        <w:rPr>
          <w:sz w:val="20"/>
          <w:szCs w:val="20"/>
        </w:rPr>
        <w:t>Reordered Section 3.2 to include point 5 concerning the proper use of local/district excused absences</w:t>
      </w:r>
    </w:p>
    <w:p w14:paraId="0B755D68" w14:textId="37DD0951" w:rsidR="00BF01BE" w:rsidRPr="00746D2D" w:rsidRDefault="00BF01BE" w:rsidP="0002237B">
      <w:pPr>
        <w:pStyle w:val="ListParagraph"/>
        <w:numPr>
          <w:ilvl w:val="1"/>
          <w:numId w:val="7"/>
        </w:numPr>
        <w:rPr>
          <w:b/>
          <w:sz w:val="20"/>
          <w:szCs w:val="20"/>
        </w:rPr>
      </w:pPr>
      <w:r w:rsidRPr="00571D07">
        <w:rPr>
          <w:sz w:val="20"/>
          <w:szCs w:val="20"/>
        </w:rPr>
        <w:t xml:space="preserve">Section </w:t>
      </w:r>
      <w:r w:rsidR="001F63CB" w:rsidRPr="00571D07">
        <w:rPr>
          <w:sz w:val="20"/>
          <w:szCs w:val="20"/>
        </w:rPr>
        <w:t>3.4 revised</w:t>
      </w:r>
      <w:r w:rsidRPr="00571D07">
        <w:rPr>
          <w:sz w:val="20"/>
          <w:szCs w:val="20"/>
        </w:rPr>
        <w:t xml:space="preserve"> list of state excused absences. Merged college visits into option 3 </w:t>
      </w:r>
    </w:p>
    <w:p w14:paraId="35BB403E" w14:textId="4DC2D859" w:rsidR="00746D2D" w:rsidRDefault="002D5EB8" w:rsidP="0002237B">
      <w:pPr>
        <w:pStyle w:val="ListParagraph"/>
        <w:numPr>
          <w:ilvl w:val="1"/>
          <w:numId w:val="7"/>
        </w:numPr>
        <w:rPr>
          <w:b/>
          <w:sz w:val="20"/>
          <w:szCs w:val="20"/>
        </w:rPr>
      </w:pPr>
      <w:hyperlink r:id="rId14" w:history="1">
        <w:r w:rsidR="00746D2D">
          <w:rPr>
            <w:rStyle w:val="Hyperlink"/>
            <w:sz w:val="20"/>
            <w:szCs w:val="20"/>
          </w:rPr>
          <w:t>School Register Summary Manual</w:t>
        </w:r>
      </w:hyperlink>
    </w:p>
    <w:p w14:paraId="195E540E" w14:textId="77777777" w:rsidR="007B7EF4" w:rsidRPr="007B7EF4" w:rsidRDefault="007B7EF4" w:rsidP="007B7EF4">
      <w:pPr>
        <w:rPr>
          <w:b/>
          <w:sz w:val="20"/>
          <w:szCs w:val="20"/>
        </w:rPr>
      </w:pPr>
    </w:p>
    <w:p w14:paraId="2EAA4024" w14:textId="6122F88E" w:rsidR="00DB2054" w:rsidRDefault="00DB2054" w:rsidP="00DB2054">
      <w:pPr>
        <w:pStyle w:val="ListParagraph"/>
        <w:rPr>
          <w:b/>
          <w:sz w:val="20"/>
          <w:szCs w:val="20"/>
        </w:rPr>
      </w:pPr>
    </w:p>
    <w:p w14:paraId="0E4E73EE" w14:textId="15A63FB9" w:rsidR="00DB2054" w:rsidRDefault="00DB2054" w:rsidP="0002237B">
      <w:pPr>
        <w:pStyle w:val="ListParagraph"/>
        <w:numPr>
          <w:ilvl w:val="0"/>
          <w:numId w:val="7"/>
        </w:numPr>
        <w:rPr>
          <w:b/>
          <w:sz w:val="20"/>
          <w:szCs w:val="20"/>
        </w:rPr>
      </w:pPr>
      <w:r>
        <w:rPr>
          <w:b/>
          <w:sz w:val="20"/>
          <w:szCs w:val="20"/>
        </w:rPr>
        <w:t>ESEA FY 2018 Final Expenditure Reports</w:t>
      </w:r>
    </w:p>
    <w:p w14:paraId="25E76869" w14:textId="257F8C96" w:rsidR="00DB2054" w:rsidRPr="00DB2054" w:rsidRDefault="00DB2054" w:rsidP="0002237B">
      <w:pPr>
        <w:pStyle w:val="ListParagraph"/>
        <w:numPr>
          <w:ilvl w:val="1"/>
          <w:numId w:val="7"/>
        </w:numPr>
        <w:rPr>
          <w:b/>
          <w:sz w:val="20"/>
          <w:szCs w:val="20"/>
          <w:u w:val="single"/>
        </w:rPr>
      </w:pPr>
      <w:r>
        <w:rPr>
          <w:sz w:val="20"/>
          <w:szCs w:val="20"/>
        </w:rPr>
        <w:t xml:space="preserve">Due date for submission of all FY 2018 ESEA FERs is </w:t>
      </w:r>
      <w:r w:rsidRPr="00DB2054">
        <w:rPr>
          <w:sz w:val="20"/>
          <w:szCs w:val="20"/>
          <w:u w:val="single"/>
        </w:rPr>
        <w:t>October 5, 2018!</w:t>
      </w:r>
    </w:p>
    <w:p w14:paraId="29412505" w14:textId="0B4E117C" w:rsidR="00DB2054" w:rsidRPr="00DB2054" w:rsidRDefault="00DB2054" w:rsidP="0002237B">
      <w:pPr>
        <w:pStyle w:val="ListParagraph"/>
        <w:numPr>
          <w:ilvl w:val="1"/>
          <w:numId w:val="7"/>
        </w:numPr>
        <w:rPr>
          <w:b/>
          <w:sz w:val="20"/>
          <w:szCs w:val="20"/>
          <w:u w:val="single"/>
        </w:rPr>
      </w:pPr>
      <w:r>
        <w:rPr>
          <w:sz w:val="20"/>
          <w:szCs w:val="20"/>
        </w:rPr>
        <w:t xml:space="preserve">All funds encumbered by June 30, 2018 </w:t>
      </w:r>
      <w:r>
        <w:rPr>
          <w:sz w:val="20"/>
          <w:szCs w:val="20"/>
          <w:u w:val="single"/>
        </w:rPr>
        <w:t>must be paid by September 30, 2018!</w:t>
      </w:r>
    </w:p>
    <w:p w14:paraId="4D016BDB" w14:textId="6F71BE30" w:rsidR="00DB2054" w:rsidRPr="00DB2054" w:rsidRDefault="00DB2054" w:rsidP="0002237B">
      <w:pPr>
        <w:pStyle w:val="ListParagraph"/>
        <w:numPr>
          <w:ilvl w:val="1"/>
          <w:numId w:val="7"/>
        </w:numPr>
        <w:rPr>
          <w:b/>
          <w:sz w:val="20"/>
          <w:szCs w:val="20"/>
          <w:u w:val="single"/>
        </w:rPr>
      </w:pPr>
      <w:r>
        <w:rPr>
          <w:sz w:val="20"/>
          <w:szCs w:val="20"/>
        </w:rPr>
        <w:t>FER indicates the funds previously requested and paid to LEA. Any difference between fund previously paid and the FER actual expenditures will be calculated and generated upon approval of the FER.</w:t>
      </w:r>
    </w:p>
    <w:p w14:paraId="799A2CB2" w14:textId="17D8A03F" w:rsidR="00DB2054" w:rsidRPr="007C633E" w:rsidRDefault="00DB2054" w:rsidP="0002237B">
      <w:pPr>
        <w:pStyle w:val="ListParagraph"/>
        <w:numPr>
          <w:ilvl w:val="1"/>
          <w:numId w:val="7"/>
        </w:numPr>
        <w:rPr>
          <w:b/>
          <w:sz w:val="20"/>
          <w:szCs w:val="20"/>
          <w:u w:val="single"/>
        </w:rPr>
      </w:pPr>
      <w:r>
        <w:rPr>
          <w:sz w:val="20"/>
          <w:szCs w:val="20"/>
          <w:u w:val="single"/>
        </w:rPr>
        <w:t>Amendments are not permitted to FER, so reports must be completed accurately!</w:t>
      </w:r>
    </w:p>
    <w:p w14:paraId="6C88616F" w14:textId="2373C5C4" w:rsidR="007C633E" w:rsidRPr="007C633E" w:rsidRDefault="002D5EB8" w:rsidP="0002237B">
      <w:pPr>
        <w:pStyle w:val="ListParagraph"/>
        <w:numPr>
          <w:ilvl w:val="1"/>
          <w:numId w:val="7"/>
        </w:numPr>
        <w:rPr>
          <w:sz w:val="20"/>
          <w:szCs w:val="20"/>
        </w:rPr>
      </w:pPr>
      <w:hyperlink r:id="rId15" w:history="1">
        <w:r w:rsidR="007C633E">
          <w:rPr>
            <w:rStyle w:val="Hyperlink"/>
            <w:sz w:val="20"/>
            <w:szCs w:val="20"/>
            <w:u w:val="none"/>
          </w:rPr>
          <w:t>Instructions &amp; Guidance for ESEA FERs</w:t>
        </w:r>
      </w:hyperlink>
    </w:p>
    <w:p w14:paraId="66304DF5" w14:textId="46314313" w:rsidR="007C633E" w:rsidRDefault="00610407" w:rsidP="0002237B">
      <w:pPr>
        <w:pStyle w:val="ListParagraph"/>
        <w:numPr>
          <w:ilvl w:val="1"/>
          <w:numId w:val="7"/>
        </w:numPr>
        <w:rPr>
          <w:sz w:val="20"/>
          <w:szCs w:val="20"/>
        </w:rPr>
      </w:pPr>
      <w:r>
        <w:rPr>
          <w:sz w:val="20"/>
          <w:szCs w:val="20"/>
        </w:rPr>
        <w:t>Carryover is identified in Fer as Net Carryover and/or Overpayment:</w:t>
      </w:r>
    </w:p>
    <w:p w14:paraId="6AE6F9EE" w14:textId="4C073C4D" w:rsidR="00610407" w:rsidRDefault="00610407" w:rsidP="0002237B">
      <w:pPr>
        <w:pStyle w:val="ListParagraph"/>
        <w:numPr>
          <w:ilvl w:val="2"/>
          <w:numId w:val="7"/>
        </w:numPr>
        <w:rPr>
          <w:sz w:val="20"/>
          <w:szCs w:val="20"/>
        </w:rPr>
      </w:pPr>
      <w:r>
        <w:rPr>
          <w:sz w:val="20"/>
          <w:szCs w:val="20"/>
        </w:rPr>
        <w:t>Net carryover-funds that were budgeted but not expended or paid during the FY 18 project period. These funds may be budgeted, expended and paid in FY 19</w:t>
      </w:r>
    </w:p>
    <w:p w14:paraId="4CA12F83" w14:textId="44AC1262" w:rsidR="00610407" w:rsidRDefault="00610407" w:rsidP="0002237B">
      <w:pPr>
        <w:pStyle w:val="ListParagraph"/>
        <w:numPr>
          <w:ilvl w:val="2"/>
          <w:numId w:val="7"/>
        </w:numPr>
        <w:rPr>
          <w:sz w:val="20"/>
          <w:szCs w:val="20"/>
        </w:rPr>
      </w:pPr>
      <w:r>
        <w:rPr>
          <w:sz w:val="20"/>
          <w:szCs w:val="20"/>
        </w:rPr>
        <w:t>Overpayment-funds that were budgeted and paid, but not expended during FY18 project period. These funds may be budgeted and expended in FY19, but will be ducted from the FY19 payments until they completely offset</w:t>
      </w:r>
    </w:p>
    <w:p w14:paraId="36342F23" w14:textId="79F1FF6C" w:rsidR="00610407" w:rsidRPr="00E961DF" w:rsidRDefault="00610407" w:rsidP="0002237B">
      <w:pPr>
        <w:pStyle w:val="ListParagraph"/>
        <w:numPr>
          <w:ilvl w:val="1"/>
          <w:numId w:val="7"/>
        </w:numPr>
        <w:rPr>
          <w:sz w:val="20"/>
          <w:szCs w:val="20"/>
        </w:rPr>
      </w:pPr>
      <w:r>
        <w:rPr>
          <w:i/>
          <w:sz w:val="20"/>
          <w:szCs w:val="20"/>
          <w:u w:val="single"/>
        </w:rPr>
        <w:t xml:space="preserve">If a LEA chooses not to carry over funds, it must indicate this in the FY18 FER by entering an amount on the release line. If </w:t>
      </w:r>
      <w:r w:rsidR="001F63CB">
        <w:rPr>
          <w:i/>
          <w:sz w:val="20"/>
          <w:szCs w:val="20"/>
          <w:u w:val="single"/>
        </w:rPr>
        <w:t>a</w:t>
      </w:r>
      <w:r>
        <w:rPr>
          <w:i/>
          <w:sz w:val="20"/>
          <w:szCs w:val="20"/>
          <w:u w:val="single"/>
        </w:rPr>
        <w:t xml:space="preserve"> FER is approved with carry over, funds cannot be released and must be added to the FY 19 budget!</w:t>
      </w:r>
    </w:p>
    <w:p w14:paraId="486C7DAE" w14:textId="43492256" w:rsidR="006469C3" w:rsidRDefault="00E961DF" w:rsidP="0002237B">
      <w:pPr>
        <w:pStyle w:val="ListParagraph"/>
        <w:numPr>
          <w:ilvl w:val="1"/>
          <w:numId w:val="7"/>
        </w:numPr>
        <w:spacing w:after="0"/>
        <w:rPr>
          <w:sz w:val="20"/>
          <w:szCs w:val="20"/>
        </w:rPr>
      </w:pPr>
      <w:r w:rsidRPr="006469C3">
        <w:rPr>
          <w:sz w:val="20"/>
          <w:szCs w:val="20"/>
        </w:rPr>
        <w:t>New: Title I, Part A Carryover Waiver request is included in Title I, Part A FER, no separate application is required</w:t>
      </w:r>
    </w:p>
    <w:p w14:paraId="7A71D212" w14:textId="77777777" w:rsidR="006469C3" w:rsidRPr="006469C3" w:rsidRDefault="006469C3" w:rsidP="006469C3">
      <w:pPr>
        <w:spacing w:after="0"/>
        <w:rPr>
          <w:sz w:val="20"/>
          <w:szCs w:val="20"/>
        </w:rPr>
      </w:pPr>
    </w:p>
    <w:p w14:paraId="6B4DD2D3" w14:textId="5EB08AEB" w:rsidR="00D12617" w:rsidRPr="00D12617" w:rsidRDefault="00D12617" w:rsidP="0002237B">
      <w:pPr>
        <w:pStyle w:val="ListParagraph"/>
        <w:numPr>
          <w:ilvl w:val="0"/>
          <w:numId w:val="7"/>
        </w:numPr>
        <w:rPr>
          <w:sz w:val="20"/>
          <w:szCs w:val="20"/>
        </w:rPr>
      </w:pPr>
      <w:r>
        <w:rPr>
          <w:b/>
          <w:sz w:val="20"/>
          <w:szCs w:val="20"/>
        </w:rPr>
        <w:lastRenderedPageBreak/>
        <w:t>Health &amp; Safety Evaluation of School Buildings</w:t>
      </w:r>
    </w:p>
    <w:p w14:paraId="35CE529B" w14:textId="5FAAB735" w:rsidR="00D12617" w:rsidRDefault="00D12617" w:rsidP="0002237B">
      <w:pPr>
        <w:pStyle w:val="ListParagraph"/>
        <w:numPr>
          <w:ilvl w:val="1"/>
          <w:numId w:val="7"/>
        </w:numPr>
        <w:rPr>
          <w:sz w:val="20"/>
          <w:szCs w:val="20"/>
        </w:rPr>
      </w:pPr>
      <w:r>
        <w:rPr>
          <w:sz w:val="20"/>
          <w:szCs w:val="20"/>
        </w:rPr>
        <w:t xml:space="preserve">Checklist and Instructions are available on the NJDOE QSAC page </w:t>
      </w:r>
      <w:hyperlink r:id="rId16" w:history="1">
        <w:r>
          <w:rPr>
            <w:rStyle w:val="Hyperlink"/>
            <w:sz w:val="20"/>
            <w:szCs w:val="20"/>
          </w:rPr>
          <w:t>Facilities Checklist and Instructions</w:t>
        </w:r>
      </w:hyperlink>
    </w:p>
    <w:p w14:paraId="73D5B647" w14:textId="65B65380" w:rsidR="00D12617" w:rsidRDefault="00DE3EBE" w:rsidP="0002237B">
      <w:pPr>
        <w:pStyle w:val="ListParagraph"/>
        <w:numPr>
          <w:ilvl w:val="1"/>
          <w:numId w:val="7"/>
        </w:numPr>
        <w:rPr>
          <w:sz w:val="20"/>
          <w:szCs w:val="20"/>
        </w:rPr>
      </w:pPr>
      <w:r>
        <w:rPr>
          <w:sz w:val="20"/>
          <w:szCs w:val="20"/>
        </w:rPr>
        <w:t xml:space="preserve">Districts undergoing a full QSAC review in FY19 must submit the completed document to the County Office no later than </w:t>
      </w:r>
      <w:r w:rsidR="00B574BA">
        <w:rPr>
          <w:sz w:val="20"/>
          <w:szCs w:val="20"/>
        </w:rPr>
        <w:t>December 15</w:t>
      </w:r>
      <w:r>
        <w:rPr>
          <w:sz w:val="20"/>
          <w:szCs w:val="20"/>
        </w:rPr>
        <w:t>, 2018</w:t>
      </w:r>
    </w:p>
    <w:p w14:paraId="7C6BF380" w14:textId="45266F4C" w:rsidR="00DE3EBE" w:rsidRPr="0095245F" w:rsidRDefault="0095245F" w:rsidP="0002237B">
      <w:pPr>
        <w:pStyle w:val="ListParagraph"/>
        <w:numPr>
          <w:ilvl w:val="1"/>
          <w:numId w:val="7"/>
        </w:numPr>
        <w:rPr>
          <w:sz w:val="20"/>
          <w:szCs w:val="20"/>
        </w:rPr>
      </w:pPr>
      <w:r>
        <w:rPr>
          <w:sz w:val="20"/>
          <w:szCs w:val="20"/>
        </w:rPr>
        <w:t xml:space="preserve">Districts </w:t>
      </w:r>
      <w:r>
        <w:rPr>
          <w:sz w:val="20"/>
          <w:szCs w:val="20"/>
          <w:u w:val="single"/>
        </w:rPr>
        <w:t>must use the checklist as posted on the QSAC site, dated:8/</w:t>
      </w:r>
      <w:r w:rsidR="00D16E99">
        <w:rPr>
          <w:sz w:val="20"/>
          <w:szCs w:val="20"/>
          <w:u w:val="single"/>
        </w:rPr>
        <w:t>15</w:t>
      </w:r>
      <w:r>
        <w:rPr>
          <w:sz w:val="20"/>
          <w:szCs w:val="20"/>
          <w:u w:val="single"/>
        </w:rPr>
        <w:t>/18! These are the most current! Others will not be accepted!</w:t>
      </w:r>
    </w:p>
    <w:p w14:paraId="6A28CDEA" w14:textId="5A683420" w:rsidR="0095245F" w:rsidRDefault="0095245F" w:rsidP="0002237B">
      <w:pPr>
        <w:pStyle w:val="ListParagraph"/>
        <w:numPr>
          <w:ilvl w:val="1"/>
          <w:numId w:val="7"/>
        </w:numPr>
        <w:rPr>
          <w:sz w:val="20"/>
          <w:szCs w:val="20"/>
        </w:rPr>
      </w:pPr>
      <w:r>
        <w:rPr>
          <w:sz w:val="20"/>
          <w:szCs w:val="20"/>
        </w:rPr>
        <w:t>Districts not undergoing a full QSAC review, must complete the checklist, and submit a Statement of Assurance to the county office that they have completed a checklist for every school building. (The SOA must also be completed by Charter Schools and APSSD’s)</w:t>
      </w:r>
    </w:p>
    <w:p w14:paraId="6AA48497" w14:textId="5D7B3300" w:rsidR="0095245F" w:rsidRDefault="0095245F" w:rsidP="0002237B">
      <w:pPr>
        <w:pStyle w:val="ListParagraph"/>
        <w:numPr>
          <w:ilvl w:val="1"/>
          <w:numId w:val="7"/>
        </w:numPr>
        <w:rPr>
          <w:sz w:val="20"/>
          <w:szCs w:val="20"/>
        </w:rPr>
      </w:pPr>
      <w:r>
        <w:rPr>
          <w:sz w:val="20"/>
          <w:szCs w:val="20"/>
        </w:rPr>
        <w:t xml:space="preserve">Note: checklists are “real” not from a desk and done when school is in session, remember to walk the outside! </w:t>
      </w:r>
    </w:p>
    <w:p w14:paraId="5A606662" w14:textId="6BC42C82" w:rsidR="0095245F" w:rsidRDefault="0095245F" w:rsidP="0002237B">
      <w:pPr>
        <w:pStyle w:val="ListParagraph"/>
        <w:numPr>
          <w:ilvl w:val="1"/>
          <w:numId w:val="7"/>
        </w:numPr>
        <w:spacing w:after="0"/>
        <w:rPr>
          <w:sz w:val="20"/>
          <w:szCs w:val="20"/>
        </w:rPr>
      </w:pPr>
      <w:r>
        <w:rPr>
          <w:sz w:val="20"/>
          <w:szCs w:val="20"/>
        </w:rPr>
        <w:t>Considered legal documents</w:t>
      </w:r>
    </w:p>
    <w:p w14:paraId="5FEC5A35" w14:textId="77777777" w:rsidR="009755F2" w:rsidRPr="009755F2" w:rsidRDefault="009755F2" w:rsidP="009755F2">
      <w:pPr>
        <w:spacing w:after="0"/>
        <w:rPr>
          <w:sz w:val="20"/>
          <w:szCs w:val="20"/>
        </w:rPr>
      </w:pPr>
    </w:p>
    <w:p w14:paraId="583CF25B" w14:textId="77777777" w:rsidR="005F7130" w:rsidRPr="008A3755" w:rsidRDefault="005F7130" w:rsidP="0002237B">
      <w:pPr>
        <w:pStyle w:val="ListParagraph"/>
        <w:numPr>
          <w:ilvl w:val="0"/>
          <w:numId w:val="7"/>
        </w:numPr>
        <w:spacing w:after="0"/>
        <w:rPr>
          <w:sz w:val="20"/>
          <w:szCs w:val="20"/>
        </w:rPr>
      </w:pPr>
      <w:r>
        <w:rPr>
          <w:b/>
          <w:sz w:val="20"/>
          <w:szCs w:val="20"/>
        </w:rPr>
        <w:t>DRTRS</w:t>
      </w:r>
    </w:p>
    <w:p w14:paraId="352A71FD" w14:textId="77777777" w:rsidR="005F7130" w:rsidRDefault="005F7130" w:rsidP="0002237B">
      <w:pPr>
        <w:pStyle w:val="ListParagraph"/>
        <w:numPr>
          <w:ilvl w:val="1"/>
          <w:numId w:val="7"/>
        </w:numPr>
        <w:spacing w:after="120"/>
        <w:rPr>
          <w:sz w:val="20"/>
          <w:szCs w:val="20"/>
        </w:rPr>
      </w:pPr>
      <w:r>
        <w:rPr>
          <w:sz w:val="20"/>
          <w:szCs w:val="20"/>
        </w:rPr>
        <w:t>District Report of Transported Resident Students was made available on Tuesday, September 11, 2018</w:t>
      </w:r>
    </w:p>
    <w:p w14:paraId="3863C416" w14:textId="77777777" w:rsidR="005F7130" w:rsidRDefault="005F7130" w:rsidP="0002237B">
      <w:pPr>
        <w:pStyle w:val="ListParagraph"/>
        <w:numPr>
          <w:ilvl w:val="1"/>
          <w:numId w:val="7"/>
        </w:numPr>
        <w:spacing w:after="0"/>
        <w:rPr>
          <w:sz w:val="20"/>
          <w:szCs w:val="20"/>
        </w:rPr>
      </w:pPr>
      <w:r>
        <w:rPr>
          <w:sz w:val="20"/>
          <w:szCs w:val="20"/>
        </w:rPr>
        <w:t>Instruction manual, FAQ, highlights merged district file and webinar training videos are als9o currently available</w:t>
      </w:r>
    </w:p>
    <w:p w14:paraId="66665D47" w14:textId="77777777" w:rsidR="005F7130" w:rsidRPr="008A3755" w:rsidRDefault="005F7130" w:rsidP="0002237B">
      <w:pPr>
        <w:pStyle w:val="ListParagraph"/>
        <w:numPr>
          <w:ilvl w:val="1"/>
          <w:numId w:val="7"/>
        </w:numPr>
        <w:spacing w:after="0"/>
        <w:rPr>
          <w:sz w:val="20"/>
          <w:szCs w:val="20"/>
        </w:rPr>
      </w:pPr>
      <w:r>
        <w:rPr>
          <w:sz w:val="20"/>
          <w:szCs w:val="20"/>
          <w:u w:val="single"/>
        </w:rPr>
        <w:t xml:space="preserve">System will close </w:t>
      </w:r>
      <w:r>
        <w:rPr>
          <w:color w:val="FF0000"/>
          <w:sz w:val="20"/>
          <w:szCs w:val="20"/>
          <w:u w:val="single"/>
        </w:rPr>
        <w:t>Friday, November 16, 2018!</w:t>
      </w:r>
    </w:p>
    <w:p w14:paraId="00154C1B" w14:textId="77777777" w:rsidR="005F7130" w:rsidRDefault="005F7130" w:rsidP="0002237B">
      <w:pPr>
        <w:pStyle w:val="ListParagraph"/>
        <w:numPr>
          <w:ilvl w:val="1"/>
          <w:numId w:val="7"/>
        </w:numPr>
        <w:spacing w:after="0"/>
        <w:rPr>
          <w:sz w:val="20"/>
          <w:szCs w:val="20"/>
        </w:rPr>
      </w:pPr>
      <w:r>
        <w:rPr>
          <w:sz w:val="20"/>
          <w:szCs w:val="20"/>
        </w:rPr>
        <w:t xml:space="preserve">Questions contact: </w:t>
      </w:r>
      <w:hyperlink r:id="rId17" w:history="1">
        <w:r w:rsidRPr="006B7770">
          <w:rPr>
            <w:rStyle w:val="Hyperlink"/>
            <w:sz w:val="20"/>
            <w:szCs w:val="20"/>
          </w:rPr>
          <w:t>student.trans@doe.nj.gov</w:t>
        </w:r>
      </w:hyperlink>
    </w:p>
    <w:p w14:paraId="3A0D45B3" w14:textId="77777777" w:rsidR="005F7130" w:rsidRDefault="005F7130" w:rsidP="009755F2">
      <w:pPr>
        <w:pStyle w:val="ListParagraph"/>
        <w:spacing w:after="0"/>
        <w:rPr>
          <w:sz w:val="20"/>
          <w:szCs w:val="20"/>
        </w:rPr>
      </w:pPr>
    </w:p>
    <w:p w14:paraId="3EBE788C" w14:textId="33781AFD" w:rsidR="000A3CA3" w:rsidRPr="000A3CA3" w:rsidRDefault="000A3CA3" w:rsidP="0002237B">
      <w:pPr>
        <w:pStyle w:val="ListParagraph"/>
        <w:numPr>
          <w:ilvl w:val="0"/>
          <w:numId w:val="7"/>
        </w:numPr>
        <w:rPr>
          <w:sz w:val="20"/>
          <w:szCs w:val="20"/>
        </w:rPr>
      </w:pPr>
      <w:r>
        <w:rPr>
          <w:b/>
          <w:sz w:val="20"/>
          <w:szCs w:val="20"/>
        </w:rPr>
        <w:t xml:space="preserve">QSAC </w:t>
      </w:r>
    </w:p>
    <w:p w14:paraId="21B0287D" w14:textId="710E911B" w:rsidR="000A3CA3" w:rsidRPr="00E160E5" w:rsidRDefault="000A3CA3" w:rsidP="0002237B">
      <w:pPr>
        <w:pStyle w:val="ListParagraph"/>
        <w:numPr>
          <w:ilvl w:val="1"/>
          <w:numId w:val="7"/>
        </w:numPr>
        <w:rPr>
          <w:rStyle w:val="Hyperlink"/>
          <w:color w:val="auto"/>
          <w:sz w:val="20"/>
          <w:szCs w:val="20"/>
          <w:u w:val="none"/>
        </w:rPr>
      </w:pPr>
      <w:r>
        <w:rPr>
          <w:sz w:val="20"/>
          <w:szCs w:val="20"/>
        </w:rPr>
        <w:t xml:space="preserve">Manual is available:  </w:t>
      </w:r>
      <w:hyperlink r:id="rId18" w:history="1">
        <w:r>
          <w:rPr>
            <w:rStyle w:val="Hyperlink"/>
            <w:sz w:val="20"/>
            <w:szCs w:val="20"/>
          </w:rPr>
          <w:t>QSAC Manual</w:t>
        </w:r>
      </w:hyperlink>
    </w:p>
    <w:p w14:paraId="56E1BA5C" w14:textId="5E4E6A7B" w:rsidR="00E160E5" w:rsidRDefault="00E160E5" w:rsidP="0002237B">
      <w:pPr>
        <w:pStyle w:val="ListParagraph"/>
        <w:numPr>
          <w:ilvl w:val="1"/>
          <w:numId w:val="7"/>
        </w:numPr>
        <w:rPr>
          <w:sz w:val="20"/>
          <w:szCs w:val="20"/>
        </w:rPr>
      </w:pPr>
      <w:r>
        <w:rPr>
          <w:sz w:val="20"/>
          <w:szCs w:val="20"/>
        </w:rPr>
        <w:t>District Performance Review (DPR) is due December 15, 2018</w:t>
      </w:r>
    </w:p>
    <w:p w14:paraId="751DB352" w14:textId="2AE626B6" w:rsidR="003950A9" w:rsidRDefault="003950A9" w:rsidP="0002237B">
      <w:pPr>
        <w:pStyle w:val="ListParagraph"/>
        <w:numPr>
          <w:ilvl w:val="1"/>
          <w:numId w:val="7"/>
        </w:numPr>
        <w:rPr>
          <w:sz w:val="20"/>
          <w:szCs w:val="20"/>
        </w:rPr>
      </w:pPr>
      <w:r>
        <w:rPr>
          <w:sz w:val="20"/>
          <w:szCs w:val="20"/>
        </w:rPr>
        <w:t xml:space="preserve">Manual </w:t>
      </w:r>
      <w:r w:rsidR="00E160E5">
        <w:rPr>
          <w:sz w:val="20"/>
          <w:szCs w:val="20"/>
        </w:rPr>
        <w:t>has</w:t>
      </w:r>
      <w:r>
        <w:rPr>
          <w:sz w:val="20"/>
          <w:szCs w:val="20"/>
        </w:rPr>
        <w:t xml:space="preserve"> a section for each DPR</w:t>
      </w:r>
      <w:r w:rsidR="00E160E5">
        <w:rPr>
          <w:sz w:val="20"/>
          <w:szCs w:val="20"/>
        </w:rPr>
        <w:t xml:space="preserve"> item</w:t>
      </w:r>
      <w:r>
        <w:rPr>
          <w:sz w:val="20"/>
          <w:szCs w:val="20"/>
        </w:rPr>
        <w:t>:</w:t>
      </w:r>
    </w:p>
    <w:p w14:paraId="7BF54EBB" w14:textId="14C53B35" w:rsidR="003950A9" w:rsidRDefault="003950A9" w:rsidP="0002237B">
      <w:pPr>
        <w:pStyle w:val="ListParagraph"/>
        <w:numPr>
          <w:ilvl w:val="2"/>
          <w:numId w:val="7"/>
        </w:numPr>
        <w:rPr>
          <w:sz w:val="20"/>
          <w:szCs w:val="20"/>
        </w:rPr>
      </w:pPr>
      <w:r>
        <w:rPr>
          <w:sz w:val="20"/>
          <w:szCs w:val="20"/>
        </w:rPr>
        <w:t>Actual Indicator</w:t>
      </w:r>
    </w:p>
    <w:p w14:paraId="6D7D2F60" w14:textId="704CDC5E" w:rsidR="003950A9" w:rsidRDefault="003950A9" w:rsidP="0002237B">
      <w:pPr>
        <w:pStyle w:val="ListParagraph"/>
        <w:numPr>
          <w:ilvl w:val="2"/>
          <w:numId w:val="7"/>
        </w:numPr>
        <w:rPr>
          <w:sz w:val="20"/>
          <w:szCs w:val="20"/>
        </w:rPr>
      </w:pPr>
      <w:r>
        <w:rPr>
          <w:sz w:val="20"/>
          <w:szCs w:val="20"/>
        </w:rPr>
        <w:t>Indicator Purpose</w:t>
      </w:r>
    </w:p>
    <w:p w14:paraId="4FAEF0BE" w14:textId="2E013961" w:rsidR="003950A9" w:rsidRDefault="003950A9" w:rsidP="0002237B">
      <w:pPr>
        <w:pStyle w:val="ListParagraph"/>
        <w:numPr>
          <w:ilvl w:val="2"/>
          <w:numId w:val="7"/>
        </w:numPr>
        <w:rPr>
          <w:sz w:val="20"/>
          <w:szCs w:val="20"/>
        </w:rPr>
      </w:pPr>
      <w:r>
        <w:rPr>
          <w:sz w:val="20"/>
          <w:szCs w:val="20"/>
        </w:rPr>
        <w:t>Documentation for Verification</w:t>
      </w:r>
    </w:p>
    <w:p w14:paraId="00030127" w14:textId="222EBE1A" w:rsidR="003950A9" w:rsidRDefault="003950A9" w:rsidP="0002237B">
      <w:pPr>
        <w:pStyle w:val="ListParagraph"/>
        <w:numPr>
          <w:ilvl w:val="2"/>
          <w:numId w:val="7"/>
        </w:numPr>
        <w:rPr>
          <w:sz w:val="20"/>
          <w:szCs w:val="20"/>
        </w:rPr>
      </w:pPr>
      <w:r>
        <w:rPr>
          <w:sz w:val="20"/>
          <w:szCs w:val="20"/>
        </w:rPr>
        <w:t>Department review process</w:t>
      </w:r>
    </w:p>
    <w:p w14:paraId="763FBA7E" w14:textId="4AAE90CE" w:rsidR="003950A9" w:rsidRDefault="003950A9" w:rsidP="0002237B">
      <w:pPr>
        <w:pStyle w:val="ListParagraph"/>
        <w:numPr>
          <w:ilvl w:val="2"/>
          <w:numId w:val="7"/>
        </w:numPr>
        <w:rPr>
          <w:sz w:val="20"/>
          <w:szCs w:val="20"/>
        </w:rPr>
      </w:pPr>
      <w:r>
        <w:rPr>
          <w:sz w:val="20"/>
          <w:szCs w:val="20"/>
        </w:rPr>
        <w:t>Verification of Indicator Compliance</w:t>
      </w:r>
    </w:p>
    <w:p w14:paraId="25F5FB90" w14:textId="3D336353" w:rsidR="003950A9" w:rsidRDefault="003950A9" w:rsidP="0002237B">
      <w:pPr>
        <w:pStyle w:val="ListParagraph"/>
        <w:numPr>
          <w:ilvl w:val="2"/>
          <w:numId w:val="7"/>
        </w:numPr>
        <w:rPr>
          <w:sz w:val="20"/>
          <w:szCs w:val="20"/>
        </w:rPr>
      </w:pPr>
      <w:r>
        <w:rPr>
          <w:sz w:val="20"/>
          <w:szCs w:val="20"/>
        </w:rPr>
        <w:t>Glossary of terms</w:t>
      </w:r>
    </w:p>
    <w:p w14:paraId="0854E929" w14:textId="16D2E89D" w:rsidR="000A3CA3" w:rsidRDefault="000A3CA3" w:rsidP="0002237B">
      <w:pPr>
        <w:pStyle w:val="ListParagraph"/>
        <w:numPr>
          <w:ilvl w:val="1"/>
          <w:numId w:val="7"/>
        </w:numPr>
        <w:rPr>
          <w:sz w:val="20"/>
          <w:szCs w:val="20"/>
        </w:rPr>
      </w:pPr>
      <w:r>
        <w:rPr>
          <w:sz w:val="20"/>
          <w:szCs w:val="20"/>
        </w:rPr>
        <w:t xml:space="preserve">Estimated start time of visits January </w:t>
      </w:r>
      <w:r w:rsidR="003950A9">
        <w:rPr>
          <w:sz w:val="20"/>
          <w:szCs w:val="20"/>
        </w:rPr>
        <w:t>2019</w:t>
      </w:r>
    </w:p>
    <w:p w14:paraId="34328B34" w14:textId="0FAC00AD" w:rsidR="003950A9" w:rsidRDefault="003950A9" w:rsidP="0002237B">
      <w:pPr>
        <w:pStyle w:val="ListParagraph"/>
        <w:numPr>
          <w:ilvl w:val="1"/>
          <w:numId w:val="7"/>
        </w:numPr>
        <w:spacing w:after="0"/>
        <w:rPr>
          <w:sz w:val="20"/>
          <w:szCs w:val="20"/>
        </w:rPr>
      </w:pPr>
      <w:r>
        <w:rPr>
          <w:sz w:val="20"/>
          <w:szCs w:val="20"/>
        </w:rPr>
        <w:t>Facility visits may occur earlier late September, early October</w:t>
      </w:r>
    </w:p>
    <w:p w14:paraId="54A2B4C7" w14:textId="77777777" w:rsidR="007E7591" w:rsidRDefault="007E7591" w:rsidP="007E7591">
      <w:pPr>
        <w:pStyle w:val="ListParagraph"/>
        <w:spacing w:after="0"/>
        <w:ind w:left="1440"/>
        <w:rPr>
          <w:sz w:val="20"/>
          <w:szCs w:val="20"/>
        </w:rPr>
      </w:pPr>
    </w:p>
    <w:p w14:paraId="0DE434E7" w14:textId="3B5C50A4" w:rsidR="007E54ED" w:rsidRPr="007E54ED" w:rsidRDefault="007E54ED" w:rsidP="0002237B">
      <w:pPr>
        <w:pStyle w:val="ListParagraph"/>
        <w:numPr>
          <w:ilvl w:val="0"/>
          <w:numId w:val="7"/>
        </w:numPr>
        <w:spacing w:after="0"/>
        <w:rPr>
          <w:sz w:val="20"/>
          <w:szCs w:val="20"/>
        </w:rPr>
      </w:pPr>
      <w:r>
        <w:rPr>
          <w:b/>
          <w:sz w:val="20"/>
          <w:szCs w:val="20"/>
        </w:rPr>
        <w:t>Debt Service Data Collection</w:t>
      </w:r>
    </w:p>
    <w:p w14:paraId="3AE9C0E0" w14:textId="46C1A248" w:rsidR="007E54ED" w:rsidRDefault="007E54ED" w:rsidP="0002237B">
      <w:pPr>
        <w:pStyle w:val="ListParagraph"/>
        <w:numPr>
          <w:ilvl w:val="1"/>
          <w:numId w:val="7"/>
        </w:numPr>
        <w:spacing w:after="0"/>
        <w:rPr>
          <w:sz w:val="20"/>
          <w:szCs w:val="20"/>
        </w:rPr>
      </w:pPr>
      <w:r>
        <w:rPr>
          <w:sz w:val="20"/>
          <w:szCs w:val="20"/>
        </w:rPr>
        <w:t>Annual update of district debt service to DOE to assist in calculation debt service aid</w:t>
      </w:r>
    </w:p>
    <w:p w14:paraId="24EB4F72" w14:textId="52CAF6D6" w:rsidR="007E54ED" w:rsidRDefault="007E54ED" w:rsidP="0002237B">
      <w:pPr>
        <w:pStyle w:val="ListParagraph"/>
        <w:numPr>
          <w:ilvl w:val="1"/>
          <w:numId w:val="7"/>
        </w:numPr>
        <w:spacing w:after="0"/>
        <w:rPr>
          <w:sz w:val="20"/>
          <w:szCs w:val="20"/>
        </w:rPr>
      </w:pPr>
      <w:r>
        <w:rPr>
          <w:sz w:val="20"/>
          <w:szCs w:val="20"/>
        </w:rPr>
        <w:t>Open September 10</w:t>
      </w:r>
      <w:r w:rsidRPr="007E54ED">
        <w:rPr>
          <w:sz w:val="20"/>
          <w:szCs w:val="20"/>
          <w:vertAlign w:val="superscript"/>
        </w:rPr>
        <w:t>th</w:t>
      </w:r>
      <w:r>
        <w:rPr>
          <w:sz w:val="20"/>
          <w:szCs w:val="20"/>
          <w:vertAlign w:val="superscript"/>
        </w:rPr>
        <w:t xml:space="preserve"> -</w:t>
      </w:r>
      <w:r>
        <w:rPr>
          <w:sz w:val="20"/>
          <w:szCs w:val="20"/>
        </w:rPr>
        <w:t xml:space="preserve"> system closes October 9</w:t>
      </w:r>
      <w:r w:rsidRPr="007E54ED">
        <w:rPr>
          <w:sz w:val="20"/>
          <w:szCs w:val="20"/>
          <w:vertAlign w:val="superscript"/>
        </w:rPr>
        <w:t>th</w:t>
      </w:r>
    </w:p>
    <w:p w14:paraId="190B8BA0" w14:textId="01147C01" w:rsidR="007E54ED" w:rsidRDefault="002D5EB8" w:rsidP="0002237B">
      <w:pPr>
        <w:pStyle w:val="ListParagraph"/>
        <w:numPr>
          <w:ilvl w:val="1"/>
          <w:numId w:val="7"/>
        </w:numPr>
        <w:spacing w:after="0"/>
        <w:rPr>
          <w:sz w:val="20"/>
          <w:szCs w:val="20"/>
        </w:rPr>
      </w:pPr>
      <w:hyperlink r:id="rId19" w:history="1">
        <w:r w:rsidR="007E54ED">
          <w:rPr>
            <w:rStyle w:val="Hyperlink"/>
            <w:sz w:val="20"/>
            <w:szCs w:val="20"/>
          </w:rPr>
          <w:t>Debt Service Data Collection (DSDC)</w:t>
        </w:r>
      </w:hyperlink>
    </w:p>
    <w:p w14:paraId="18764EAC" w14:textId="77777777" w:rsidR="007E54ED" w:rsidRDefault="007E54ED" w:rsidP="007E54ED">
      <w:pPr>
        <w:pStyle w:val="ListParagraph"/>
        <w:spacing w:after="0"/>
        <w:ind w:left="1440"/>
        <w:rPr>
          <w:sz w:val="20"/>
          <w:szCs w:val="20"/>
        </w:rPr>
      </w:pPr>
    </w:p>
    <w:p w14:paraId="448E7081" w14:textId="3D34695F" w:rsidR="006469C3" w:rsidRDefault="006469C3" w:rsidP="006469C3">
      <w:pPr>
        <w:spacing w:after="0"/>
        <w:rPr>
          <w:sz w:val="20"/>
          <w:szCs w:val="20"/>
        </w:rPr>
      </w:pPr>
    </w:p>
    <w:p w14:paraId="1EBB2F84" w14:textId="77777777" w:rsidR="0002237B" w:rsidRPr="006469C3" w:rsidRDefault="0002237B" w:rsidP="006469C3">
      <w:pPr>
        <w:spacing w:after="0"/>
        <w:rPr>
          <w:sz w:val="20"/>
          <w:szCs w:val="20"/>
        </w:rPr>
      </w:pPr>
    </w:p>
    <w:p w14:paraId="20B5775A" w14:textId="4B0ABC08" w:rsidR="00B47705" w:rsidRPr="00B47705" w:rsidRDefault="00B47705" w:rsidP="0002237B">
      <w:pPr>
        <w:pStyle w:val="ListParagraph"/>
        <w:numPr>
          <w:ilvl w:val="0"/>
          <w:numId w:val="7"/>
        </w:numPr>
        <w:rPr>
          <w:sz w:val="20"/>
          <w:szCs w:val="20"/>
        </w:rPr>
      </w:pPr>
      <w:r>
        <w:rPr>
          <w:b/>
          <w:sz w:val="20"/>
          <w:szCs w:val="20"/>
        </w:rPr>
        <w:t>Nonpublic Project Completion Report</w:t>
      </w:r>
    </w:p>
    <w:p w14:paraId="75DC6122" w14:textId="2ED75231" w:rsidR="00B47705" w:rsidRDefault="00B47705" w:rsidP="0002237B">
      <w:pPr>
        <w:pStyle w:val="ListParagraph"/>
        <w:numPr>
          <w:ilvl w:val="1"/>
          <w:numId w:val="7"/>
        </w:numPr>
        <w:rPr>
          <w:sz w:val="20"/>
          <w:szCs w:val="20"/>
        </w:rPr>
      </w:pPr>
      <w:r>
        <w:rPr>
          <w:sz w:val="20"/>
          <w:szCs w:val="20"/>
        </w:rPr>
        <w:t xml:space="preserve">Available via </w:t>
      </w:r>
      <w:r w:rsidR="001F63CB">
        <w:rPr>
          <w:sz w:val="20"/>
          <w:szCs w:val="20"/>
        </w:rPr>
        <w:t>doe homeroom</w:t>
      </w:r>
    </w:p>
    <w:p w14:paraId="3E8966A0" w14:textId="04FCE9C0" w:rsidR="00B47705" w:rsidRDefault="00B47705" w:rsidP="0002237B">
      <w:pPr>
        <w:pStyle w:val="ListParagraph"/>
        <w:numPr>
          <w:ilvl w:val="1"/>
          <w:numId w:val="7"/>
        </w:numPr>
        <w:rPr>
          <w:sz w:val="20"/>
          <w:szCs w:val="20"/>
        </w:rPr>
      </w:pPr>
      <w:r w:rsidRPr="00B47705">
        <w:rPr>
          <w:i/>
          <w:sz w:val="20"/>
          <w:szCs w:val="20"/>
          <w:u w:val="single"/>
        </w:rPr>
        <w:t>Any district that received any FY18 Nonpublic Aid must file the FY2018 NPCR no later than October 15, 2018</w:t>
      </w:r>
      <w:r>
        <w:rPr>
          <w:sz w:val="20"/>
          <w:szCs w:val="20"/>
        </w:rPr>
        <w:t>!</w:t>
      </w:r>
    </w:p>
    <w:p w14:paraId="75A00D10" w14:textId="210BDCD9" w:rsidR="00B47705" w:rsidRDefault="00B47705" w:rsidP="0002237B">
      <w:pPr>
        <w:pStyle w:val="ListParagraph"/>
        <w:numPr>
          <w:ilvl w:val="1"/>
          <w:numId w:val="7"/>
        </w:numPr>
        <w:rPr>
          <w:sz w:val="20"/>
          <w:szCs w:val="20"/>
        </w:rPr>
      </w:pPr>
      <w:r>
        <w:rPr>
          <w:sz w:val="20"/>
          <w:szCs w:val="20"/>
        </w:rPr>
        <w:t>All refunds due will be withheld through state aid deduction starting on November 8, 2018</w:t>
      </w:r>
    </w:p>
    <w:p w14:paraId="747C7C40" w14:textId="6E56D792" w:rsidR="00B47705" w:rsidRDefault="00B47705" w:rsidP="0002237B">
      <w:pPr>
        <w:pStyle w:val="ListParagraph"/>
        <w:numPr>
          <w:ilvl w:val="1"/>
          <w:numId w:val="7"/>
        </w:numPr>
        <w:rPr>
          <w:sz w:val="20"/>
          <w:szCs w:val="20"/>
        </w:rPr>
      </w:pPr>
      <w:r>
        <w:rPr>
          <w:sz w:val="20"/>
          <w:szCs w:val="20"/>
        </w:rPr>
        <w:t>If a district fails to meet the October 15</w:t>
      </w:r>
      <w:r w:rsidRPr="00B47705">
        <w:rPr>
          <w:sz w:val="20"/>
          <w:szCs w:val="20"/>
          <w:vertAlign w:val="superscript"/>
        </w:rPr>
        <w:t>th</w:t>
      </w:r>
      <w:r>
        <w:rPr>
          <w:sz w:val="20"/>
          <w:szCs w:val="20"/>
        </w:rPr>
        <w:t xml:space="preserve"> deadline, the </w:t>
      </w:r>
      <w:r>
        <w:rPr>
          <w:color w:val="FF0000"/>
          <w:sz w:val="20"/>
          <w:szCs w:val="20"/>
        </w:rPr>
        <w:t xml:space="preserve">full amount of the FY 18 </w:t>
      </w:r>
      <w:r w:rsidR="001F63CB">
        <w:rPr>
          <w:color w:val="FF0000"/>
          <w:sz w:val="20"/>
          <w:szCs w:val="20"/>
        </w:rPr>
        <w:t>Nonpublic allocation</w:t>
      </w:r>
      <w:r>
        <w:rPr>
          <w:color w:val="FF0000"/>
          <w:sz w:val="20"/>
          <w:szCs w:val="20"/>
        </w:rPr>
        <w:t xml:space="preserve"> will be deducted from state aid</w:t>
      </w:r>
    </w:p>
    <w:p w14:paraId="7F6D5BE0" w14:textId="57419451" w:rsidR="00B47705" w:rsidRDefault="00B47705" w:rsidP="0002237B">
      <w:pPr>
        <w:pStyle w:val="ListParagraph"/>
        <w:numPr>
          <w:ilvl w:val="1"/>
          <w:numId w:val="7"/>
        </w:numPr>
        <w:spacing w:after="0"/>
        <w:rPr>
          <w:sz w:val="20"/>
          <w:szCs w:val="20"/>
        </w:rPr>
      </w:pPr>
      <w:r>
        <w:rPr>
          <w:sz w:val="20"/>
          <w:szCs w:val="20"/>
        </w:rPr>
        <w:t>Any adjustments to state aid reductions, will be reflected in the April 8, 2019 state aid payment and only after the Office of School Finance receives FY18 audit submission</w:t>
      </w:r>
    </w:p>
    <w:p w14:paraId="09E3D593" w14:textId="77777777" w:rsidR="006469C3" w:rsidRPr="006469C3" w:rsidRDefault="006469C3" w:rsidP="006469C3">
      <w:pPr>
        <w:spacing w:after="0"/>
        <w:rPr>
          <w:sz w:val="20"/>
          <w:szCs w:val="20"/>
        </w:rPr>
      </w:pPr>
    </w:p>
    <w:p w14:paraId="6DA78007" w14:textId="151E3DD5" w:rsidR="003C1519" w:rsidRPr="003C1519" w:rsidRDefault="003C1519" w:rsidP="0002237B">
      <w:pPr>
        <w:pStyle w:val="ListParagraph"/>
        <w:numPr>
          <w:ilvl w:val="0"/>
          <w:numId w:val="7"/>
        </w:numPr>
        <w:rPr>
          <w:sz w:val="20"/>
          <w:szCs w:val="20"/>
        </w:rPr>
      </w:pPr>
      <w:r>
        <w:rPr>
          <w:b/>
          <w:sz w:val="20"/>
          <w:szCs w:val="20"/>
        </w:rPr>
        <w:t>Lead Testing SOA Date Extension</w:t>
      </w:r>
    </w:p>
    <w:p w14:paraId="2B8665B8" w14:textId="357C5C35" w:rsidR="00125656" w:rsidRDefault="003C1519" w:rsidP="0002237B">
      <w:pPr>
        <w:pStyle w:val="ListParagraph"/>
        <w:numPr>
          <w:ilvl w:val="1"/>
          <w:numId w:val="7"/>
        </w:numPr>
        <w:rPr>
          <w:sz w:val="20"/>
          <w:szCs w:val="20"/>
        </w:rPr>
      </w:pPr>
      <w:r>
        <w:rPr>
          <w:sz w:val="20"/>
          <w:szCs w:val="20"/>
        </w:rPr>
        <w:t xml:space="preserve">The 2017-2018 statement of assurance for Lead Testing has been extended to </w:t>
      </w:r>
      <w:r w:rsidR="00125656">
        <w:rPr>
          <w:sz w:val="20"/>
          <w:szCs w:val="20"/>
        </w:rPr>
        <w:t>Friday, September 21st</w:t>
      </w:r>
    </w:p>
    <w:p w14:paraId="25AF9E9E" w14:textId="7667AAF6" w:rsidR="00125656" w:rsidRDefault="002D5EB8" w:rsidP="0002237B">
      <w:pPr>
        <w:pStyle w:val="ListParagraph"/>
        <w:numPr>
          <w:ilvl w:val="1"/>
          <w:numId w:val="7"/>
        </w:numPr>
        <w:rPr>
          <w:sz w:val="20"/>
          <w:szCs w:val="20"/>
        </w:rPr>
      </w:pPr>
      <w:hyperlink r:id="rId20" w:history="1">
        <w:r w:rsidR="00125656">
          <w:rPr>
            <w:rStyle w:val="Hyperlink"/>
            <w:sz w:val="20"/>
            <w:szCs w:val="20"/>
          </w:rPr>
          <w:t>SOA</w:t>
        </w:r>
      </w:hyperlink>
    </w:p>
    <w:p w14:paraId="60A05F9C" w14:textId="3F5316FC" w:rsidR="00125656" w:rsidRPr="003E6E33" w:rsidRDefault="00125656" w:rsidP="0002237B">
      <w:pPr>
        <w:pStyle w:val="ListParagraph"/>
        <w:numPr>
          <w:ilvl w:val="1"/>
          <w:numId w:val="7"/>
        </w:numPr>
        <w:spacing w:after="0"/>
        <w:rPr>
          <w:rStyle w:val="Hyperlink"/>
          <w:color w:val="auto"/>
          <w:sz w:val="20"/>
          <w:szCs w:val="20"/>
          <w:u w:val="none"/>
        </w:rPr>
      </w:pPr>
      <w:r>
        <w:rPr>
          <w:sz w:val="20"/>
          <w:szCs w:val="20"/>
        </w:rPr>
        <w:t xml:space="preserve">Submit to: </w:t>
      </w:r>
      <w:hyperlink r:id="rId21" w:history="1">
        <w:r w:rsidRPr="006B7770">
          <w:rPr>
            <w:rStyle w:val="Hyperlink"/>
            <w:sz w:val="20"/>
            <w:szCs w:val="20"/>
          </w:rPr>
          <w:t>leadtesting@doe.nj.gov</w:t>
        </w:r>
      </w:hyperlink>
    </w:p>
    <w:p w14:paraId="7877FFF2" w14:textId="77777777" w:rsidR="003E6E33" w:rsidRPr="00610407" w:rsidRDefault="003E6E33" w:rsidP="003E6E33">
      <w:pPr>
        <w:pStyle w:val="ListParagraph"/>
        <w:rPr>
          <w:b/>
          <w:sz w:val="20"/>
          <w:szCs w:val="20"/>
        </w:rPr>
      </w:pPr>
    </w:p>
    <w:p w14:paraId="2EA2DCA1" w14:textId="77777777" w:rsidR="003E6E33" w:rsidRDefault="003E6E33" w:rsidP="0002237B">
      <w:pPr>
        <w:pStyle w:val="ListParagraph"/>
        <w:numPr>
          <w:ilvl w:val="0"/>
          <w:numId w:val="7"/>
        </w:numPr>
        <w:rPr>
          <w:b/>
          <w:sz w:val="20"/>
          <w:szCs w:val="20"/>
        </w:rPr>
      </w:pPr>
      <w:r>
        <w:rPr>
          <w:b/>
          <w:sz w:val="20"/>
          <w:szCs w:val="20"/>
        </w:rPr>
        <w:t>Reporting of Paraprofessional Staff</w:t>
      </w:r>
    </w:p>
    <w:p w14:paraId="38F6CDC0" w14:textId="77777777" w:rsidR="003E6E33" w:rsidRPr="003E6E33" w:rsidRDefault="003E6E33" w:rsidP="0002237B">
      <w:pPr>
        <w:pStyle w:val="ListParagraph"/>
        <w:numPr>
          <w:ilvl w:val="1"/>
          <w:numId w:val="7"/>
        </w:numPr>
        <w:rPr>
          <w:b/>
          <w:sz w:val="20"/>
          <w:szCs w:val="20"/>
        </w:rPr>
      </w:pPr>
      <w:r>
        <w:rPr>
          <w:i/>
          <w:sz w:val="20"/>
          <w:szCs w:val="20"/>
          <w:u w:val="single"/>
        </w:rPr>
        <w:t>Reference Summer Notes #18</w:t>
      </w:r>
    </w:p>
    <w:p w14:paraId="043C32A2" w14:textId="77777777" w:rsidR="006469C3" w:rsidRPr="006469C3" w:rsidRDefault="006469C3" w:rsidP="006469C3">
      <w:pPr>
        <w:spacing w:after="0"/>
        <w:rPr>
          <w:sz w:val="20"/>
          <w:szCs w:val="20"/>
        </w:rPr>
      </w:pPr>
    </w:p>
    <w:p w14:paraId="356684D1" w14:textId="10AAC040" w:rsidR="00125656" w:rsidRPr="00125656" w:rsidRDefault="00125656" w:rsidP="0002237B">
      <w:pPr>
        <w:pStyle w:val="ListParagraph"/>
        <w:numPr>
          <w:ilvl w:val="0"/>
          <w:numId w:val="7"/>
        </w:numPr>
        <w:rPr>
          <w:sz w:val="20"/>
          <w:szCs w:val="20"/>
        </w:rPr>
      </w:pPr>
      <w:r>
        <w:rPr>
          <w:b/>
          <w:sz w:val="20"/>
          <w:szCs w:val="20"/>
        </w:rPr>
        <w:t>SEMI Reminders</w:t>
      </w:r>
    </w:p>
    <w:p w14:paraId="019E18E4" w14:textId="51FA55C2" w:rsidR="00125656" w:rsidRDefault="00125656" w:rsidP="0002237B">
      <w:pPr>
        <w:pStyle w:val="ListParagraph"/>
        <w:numPr>
          <w:ilvl w:val="1"/>
          <w:numId w:val="7"/>
        </w:numPr>
        <w:rPr>
          <w:sz w:val="20"/>
          <w:szCs w:val="20"/>
        </w:rPr>
      </w:pPr>
      <w:r>
        <w:rPr>
          <w:sz w:val="20"/>
          <w:szCs w:val="20"/>
        </w:rPr>
        <w:t>Check with Special Education Director to make sure all eligible current staff are included in the Staff Pool List for upcoming quarter in the PCG claiming system</w:t>
      </w:r>
    </w:p>
    <w:p w14:paraId="0BB8D244" w14:textId="032023F7" w:rsidR="00125656" w:rsidRDefault="00125656" w:rsidP="0002237B">
      <w:pPr>
        <w:pStyle w:val="ListParagraph"/>
        <w:numPr>
          <w:ilvl w:val="1"/>
          <w:numId w:val="7"/>
        </w:numPr>
        <w:rPr>
          <w:sz w:val="20"/>
          <w:szCs w:val="20"/>
        </w:rPr>
      </w:pPr>
      <w:r>
        <w:rPr>
          <w:sz w:val="20"/>
          <w:szCs w:val="20"/>
        </w:rPr>
        <w:t>October – December Staff Pool List and School Calendar were due September 7, 2018</w:t>
      </w:r>
    </w:p>
    <w:p w14:paraId="03106FA2" w14:textId="62862FFC" w:rsidR="00125656" w:rsidRDefault="00125656" w:rsidP="0002237B">
      <w:pPr>
        <w:pStyle w:val="ListParagraph"/>
        <w:numPr>
          <w:ilvl w:val="1"/>
          <w:numId w:val="7"/>
        </w:numPr>
        <w:spacing w:after="0"/>
        <w:rPr>
          <w:sz w:val="20"/>
          <w:szCs w:val="20"/>
        </w:rPr>
      </w:pPr>
      <w:r>
        <w:rPr>
          <w:sz w:val="20"/>
          <w:szCs w:val="20"/>
        </w:rPr>
        <w:t>FY18 Annual Cost Report deadline – October 26, 2018</w:t>
      </w:r>
    </w:p>
    <w:p w14:paraId="50EBB807" w14:textId="77777777" w:rsidR="006469C3" w:rsidRPr="006469C3" w:rsidRDefault="006469C3" w:rsidP="006469C3">
      <w:pPr>
        <w:spacing w:after="0"/>
        <w:rPr>
          <w:sz w:val="20"/>
          <w:szCs w:val="20"/>
        </w:rPr>
      </w:pPr>
    </w:p>
    <w:p w14:paraId="797C8543" w14:textId="560FCBF0" w:rsidR="008D2B07" w:rsidRPr="008D2B07" w:rsidRDefault="008D2B07" w:rsidP="0002237B">
      <w:pPr>
        <w:pStyle w:val="ListParagraph"/>
        <w:numPr>
          <w:ilvl w:val="0"/>
          <w:numId w:val="7"/>
        </w:numPr>
        <w:rPr>
          <w:sz w:val="20"/>
          <w:szCs w:val="20"/>
        </w:rPr>
      </w:pPr>
      <w:r>
        <w:rPr>
          <w:b/>
          <w:sz w:val="20"/>
          <w:szCs w:val="20"/>
        </w:rPr>
        <w:t>Nonpublic Auxiliary and Handicapped Services for 2018-19 Funding</w:t>
      </w:r>
    </w:p>
    <w:p w14:paraId="370F90B4" w14:textId="1CD4D549" w:rsidR="008D2B07" w:rsidRDefault="00733F08" w:rsidP="0002237B">
      <w:pPr>
        <w:pStyle w:val="ListParagraph"/>
        <w:numPr>
          <w:ilvl w:val="1"/>
          <w:numId w:val="7"/>
        </w:numPr>
        <w:rPr>
          <w:sz w:val="20"/>
          <w:szCs w:val="20"/>
        </w:rPr>
      </w:pPr>
      <w:r>
        <w:rPr>
          <w:sz w:val="20"/>
          <w:szCs w:val="20"/>
        </w:rPr>
        <w:t>Information in this report is the basis for 2019-</w:t>
      </w:r>
      <w:r w:rsidR="001F63CB">
        <w:rPr>
          <w:sz w:val="20"/>
          <w:szCs w:val="20"/>
        </w:rPr>
        <w:t>2020 C</w:t>
      </w:r>
      <w:r>
        <w:rPr>
          <w:sz w:val="20"/>
          <w:szCs w:val="20"/>
        </w:rPr>
        <w:t>192/193 funding</w:t>
      </w:r>
    </w:p>
    <w:p w14:paraId="72988DA5" w14:textId="408113D0" w:rsidR="00733F08" w:rsidRDefault="00733F08" w:rsidP="0002237B">
      <w:pPr>
        <w:pStyle w:val="ListParagraph"/>
        <w:numPr>
          <w:ilvl w:val="1"/>
          <w:numId w:val="7"/>
        </w:numPr>
        <w:rPr>
          <w:sz w:val="20"/>
          <w:szCs w:val="20"/>
        </w:rPr>
      </w:pPr>
      <w:r>
        <w:rPr>
          <w:sz w:val="20"/>
          <w:szCs w:val="20"/>
        </w:rPr>
        <w:t>Open on or about September 11</w:t>
      </w:r>
      <w:r w:rsidRPr="00733F08">
        <w:rPr>
          <w:sz w:val="20"/>
          <w:szCs w:val="20"/>
          <w:vertAlign w:val="superscript"/>
        </w:rPr>
        <w:t>th</w:t>
      </w:r>
    </w:p>
    <w:p w14:paraId="32E1F64B" w14:textId="272791DF" w:rsidR="00733F08" w:rsidRDefault="00733F08" w:rsidP="0002237B">
      <w:pPr>
        <w:pStyle w:val="ListParagraph"/>
        <w:numPr>
          <w:ilvl w:val="1"/>
          <w:numId w:val="7"/>
        </w:numPr>
        <w:spacing w:after="0"/>
        <w:rPr>
          <w:sz w:val="20"/>
          <w:szCs w:val="20"/>
        </w:rPr>
      </w:pPr>
      <w:r>
        <w:rPr>
          <w:sz w:val="20"/>
          <w:szCs w:val="20"/>
        </w:rPr>
        <w:t>Submission closes November 2, 2018</w:t>
      </w:r>
    </w:p>
    <w:p w14:paraId="3413F00E" w14:textId="77777777" w:rsidR="006469C3" w:rsidRPr="006469C3" w:rsidRDefault="006469C3" w:rsidP="006469C3">
      <w:pPr>
        <w:spacing w:after="0"/>
        <w:rPr>
          <w:sz w:val="20"/>
          <w:szCs w:val="20"/>
        </w:rPr>
      </w:pPr>
    </w:p>
    <w:p w14:paraId="681BD4F1" w14:textId="15CFBD7E" w:rsidR="00125656" w:rsidRPr="00745643" w:rsidRDefault="005E67DC" w:rsidP="0002237B">
      <w:pPr>
        <w:pStyle w:val="ListParagraph"/>
        <w:numPr>
          <w:ilvl w:val="0"/>
          <w:numId w:val="7"/>
        </w:numPr>
        <w:rPr>
          <w:sz w:val="20"/>
          <w:szCs w:val="20"/>
          <w:highlight w:val="yellow"/>
        </w:rPr>
      </w:pPr>
      <w:r w:rsidRPr="00745643">
        <w:rPr>
          <w:b/>
          <w:sz w:val="20"/>
          <w:szCs w:val="20"/>
          <w:highlight w:val="yellow"/>
        </w:rPr>
        <w:t>SUMMER NOTES!!!!!!!!!!!!!!!!!</w:t>
      </w:r>
    </w:p>
    <w:p w14:paraId="5DA54943" w14:textId="786EC085" w:rsidR="005E67DC" w:rsidRPr="00745643" w:rsidRDefault="005E67DC" w:rsidP="0002237B">
      <w:pPr>
        <w:pStyle w:val="ListParagraph"/>
        <w:numPr>
          <w:ilvl w:val="1"/>
          <w:numId w:val="7"/>
        </w:numPr>
        <w:rPr>
          <w:sz w:val="20"/>
          <w:szCs w:val="20"/>
          <w:highlight w:val="yellow"/>
        </w:rPr>
      </w:pPr>
      <w:r w:rsidRPr="00745643">
        <w:rPr>
          <w:sz w:val="20"/>
          <w:szCs w:val="20"/>
          <w:highlight w:val="yellow"/>
        </w:rPr>
        <w:t>Sent with this agenda is another copy of Summer Notes for reference and reminders</w:t>
      </w:r>
    </w:p>
    <w:p w14:paraId="045B3838" w14:textId="77777777" w:rsidR="00125656" w:rsidRDefault="00125656" w:rsidP="00125656">
      <w:pPr>
        <w:pStyle w:val="ListParagraph"/>
        <w:ind w:left="1440"/>
        <w:rPr>
          <w:sz w:val="20"/>
          <w:szCs w:val="20"/>
        </w:rPr>
      </w:pPr>
    </w:p>
    <w:p w14:paraId="0FBCD5F1" w14:textId="77777777" w:rsidR="0095245F" w:rsidRDefault="0095245F" w:rsidP="0095245F">
      <w:pPr>
        <w:pStyle w:val="ListParagraph"/>
        <w:ind w:left="1440"/>
        <w:rPr>
          <w:sz w:val="20"/>
          <w:szCs w:val="20"/>
        </w:rPr>
      </w:pPr>
    </w:p>
    <w:p w14:paraId="348BDA9F" w14:textId="77777777" w:rsidR="0095245F" w:rsidRPr="007C633E" w:rsidRDefault="0095245F" w:rsidP="0095245F">
      <w:pPr>
        <w:pStyle w:val="ListParagraph"/>
        <w:ind w:left="1440"/>
        <w:rPr>
          <w:sz w:val="20"/>
          <w:szCs w:val="20"/>
        </w:rPr>
      </w:pPr>
    </w:p>
    <w:p w14:paraId="3F24977C" w14:textId="77777777" w:rsidR="00DB2054" w:rsidRPr="007C633E" w:rsidRDefault="00DB2054" w:rsidP="00DB2054">
      <w:pPr>
        <w:ind w:left="1080"/>
        <w:rPr>
          <w:sz w:val="20"/>
          <w:szCs w:val="20"/>
        </w:rPr>
      </w:pPr>
    </w:p>
    <w:p w14:paraId="741174C7" w14:textId="77777777" w:rsidR="00BF01BE" w:rsidRPr="007C633E" w:rsidRDefault="00BF01BE" w:rsidP="00DB2054">
      <w:pPr>
        <w:rPr>
          <w:sz w:val="20"/>
          <w:szCs w:val="20"/>
        </w:rPr>
      </w:pPr>
    </w:p>
    <w:p w14:paraId="4C19CAAA" w14:textId="73DE3776" w:rsidR="00197D69" w:rsidRPr="00197D69" w:rsidRDefault="00197D69" w:rsidP="00197D69">
      <w:pPr>
        <w:rPr>
          <w:b/>
          <w:sz w:val="24"/>
          <w:szCs w:val="24"/>
        </w:rPr>
      </w:pPr>
    </w:p>
    <w:sectPr w:rsidR="00197D69" w:rsidRPr="00197D69" w:rsidSect="003D0798">
      <w:footerReference w:type="default" r:id="rId22"/>
      <w:pgSz w:w="12240" w:h="15840"/>
      <w:pgMar w:top="1440" w:right="1440" w:bottom="1440" w:left="1440" w:header="720" w:footer="720" w:gutter="0"/>
      <w:pgBorders w:offsetFrom="page">
        <w:top w:val="single" w:sz="24" w:space="24" w:color="7030A0"/>
        <w:left w:val="single" w:sz="24" w:space="24" w:color="7030A0"/>
        <w:bottom w:val="single" w:sz="24" w:space="24" w:color="7030A0"/>
        <w:right w:val="single"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377D" w14:textId="77777777" w:rsidR="002D5EB8" w:rsidRDefault="002D5EB8" w:rsidP="005F7130">
      <w:pPr>
        <w:spacing w:after="0" w:line="240" w:lineRule="auto"/>
      </w:pPr>
      <w:r>
        <w:separator/>
      </w:r>
    </w:p>
  </w:endnote>
  <w:endnote w:type="continuationSeparator" w:id="0">
    <w:p w14:paraId="5DBEE154" w14:textId="77777777" w:rsidR="002D5EB8" w:rsidRDefault="002D5EB8" w:rsidP="005F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97837"/>
      <w:docPartObj>
        <w:docPartGallery w:val="Page Numbers (Bottom of Page)"/>
        <w:docPartUnique/>
      </w:docPartObj>
    </w:sdtPr>
    <w:sdtEndPr>
      <w:rPr>
        <w:noProof/>
      </w:rPr>
    </w:sdtEndPr>
    <w:sdtContent>
      <w:p w14:paraId="602B7BF8" w14:textId="07D8FC03" w:rsidR="00BD2A52" w:rsidRDefault="00BD2A52">
        <w:pPr>
          <w:pStyle w:val="Footer"/>
          <w:jc w:val="center"/>
        </w:pPr>
        <w:r>
          <w:fldChar w:fldCharType="begin"/>
        </w:r>
        <w:r>
          <w:instrText xml:space="preserve"> PAGE   \* MERGEFORMAT </w:instrText>
        </w:r>
        <w:r>
          <w:fldChar w:fldCharType="separate"/>
        </w:r>
        <w:r w:rsidR="00112FD7">
          <w:rPr>
            <w:noProof/>
          </w:rPr>
          <w:t>1</w:t>
        </w:r>
        <w:r>
          <w:rPr>
            <w:noProof/>
          </w:rPr>
          <w:fldChar w:fldCharType="end"/>
        </w:r>
      </w:p>
    </w:sdtContent>
  </w:sdt>
  <w:p w14:paraId="06ACB9EA" w14:textId="77777777" w:rsidR="00BD2A52" w:rsidRDefault="00BD2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03FB0" w14:textId="77777777" w:rsidR="002D5EB8" w:rsidRDefault="002D5EB8" w:rsidP="005F7130">
      <w:pPr>
        <w:spacing w:after="0" w:line="240" w:lineRule="auto"/>
      </w:pPr>
      <w:r>
        <w:separator/>
      </w:r>
    </w:p>
  </w:footnote>
  <w:footnote w:type="continuationSeparator" w:id="0">
    <w:p w14:paraId="60041BC6" w14:textId="77777777" w:rsidR="002D5EB8" w:rsidRDefault="002D5EB8" w:rsidP="005F7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18C"/>
    <w:multiLevelType w:val="hybridMultilevel"/>
    <w:tmpl w:val="D96CC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E6D19"/>
    <w:multiLevelType w:val="hybridMultilevel"/>
    <w:tmpl w:val="632C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77273"/>
    <w:multiLevelType w:val="hybridMultilevel"/>
    <w:tmpl w:val="FAE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07C0A"/>
    <w:multiLevelType w:val="hybridMultilevel"/>
    <w:tmpl w:val="E0C8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8561D"/>
    <w:multiLevelType w:val="hybridMultilevel"/>
    <w:tmpl w:val="D29E7E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E4E62"/>
    <w:multiLevelType w:val="hybridMultilevel"/>
    <w:tmpl w:val="AED2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07113"/>
    <w:multiLevelType w:val="hybridMultilevel"/>
    <w:tmpl w:val="8E56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F5"/>
    <w:rsid w:val="000211F5"/>
    <w:rsid w:val="0002237B"/>
    <w:rsid w:val="000A3CA3"/>
    <w:rsid w:val="000D6D17"/>
    <w:rsid w:val="000E4C9F"/>
    <w:rsid w:val="00112FD7"/>
    <w:rsid w:val="00125656"/>
    <w:rsid w:val="00197D69"/>
    <w:rsid w:val="001A0288"/>
    <w:rsid w:val="001B18A9"/>
    <w:rsid w:val="001F63CB"/>
    <w:rsid w:val="00220FB1"/>
    <w:rsid w:val="002410F7"/>
    <w:rsid w:val="002606E9"/>
    <w:rsid w:val="00275837"/>
    <w:rsid w:val="002A1AB1"/>
    <w:rsid w:val="002B69FC"/>
    <w:rsid w:val="002B770D"/>
    <w:rsid w:val="002D5EB8"/>
    <w:rsid w:val="002E12E7"/>
    <w:rsid w:val="002E1607"/>
    <w:rsid w:val="00307DC2"/>
    <w:rsid w:val="0036481A"/>
    <w:rsid w:val="0037073D"/>
    <w:rsid w:val="003950A9"/>
    <w:rsid w:val="003B1F52"/>
    <w:rsid w:val="003C1519"/>
    <w:rsid w:val="003D0798"/>
    <w:rsid w:val="003E6E33"/>
    <w:rsid w:val="00413C97"/>
    <w:rsid w:val="00425267"/>
    <w:rsid w:val="00476BDF"/>
    <w:rsid w:val="005156E0"/>
    <w:rsid w:val="00522309"/>
    <w:rsid w:val="0053038A"/>
    <w:rsid w:val="00550B29"/>
    <w:rsid w:val="00571D07"/>
    <w:rsid w:val="005E67DC"/>
    <w:rsid w:val="005F7130"/>
    <w:rsid w:val="00610407"/>
    <w:rsid w:val="006469C3"/>
    <w:rsid w:val="00654F00"/>
    <w:rsid w:val="00656D3C"/>
    <w:rsid w:val="006644E3"/>
    <w:rsid w:val="00677CD3"/>
    <w:rsid w:val="006C6689"/>
    <w:rsid w:val="006C774F"/>
    <w:rsid w:val="00733F08"/>
    <w:rsid w:val="00745643"/>
    <w:rsid w:val="00746D2D"/>
    <w:rsid w:val="00795F65"/>
    <w:rsid w:val="007A3B2E"/>
    <w:rsid w:val="007B7EF4"/>
    <w:rsid w:val="007C633E"/>
    <w:rsid w:val="007D119B"/>
    <w:rsid w:val="007E54ED"/>
    <w:rsid w:val="007E7591"/>
    <w:rsid w:val="0081678D"/>
    <w:rsid w:val="00850881"/>
    <w:rsid w:val="008A3755"/>
    <w:rsid w:val="008B64C7"/>
    <w:rsid w:val="008D2B07"/>
    <w:rsid w:val="008E2CDD"/>
    <w:rsid w:val="00941F04"/>
    <w:rsid w:val="0095245F"/>
    <w:rsid w:val="009755F2"/>
    <w:rsid w:val="009804B1"/>
    <w:rsid w:val="009E4A63"/>
    <w:rsid w:val="00A67EF7"/>
    <w:rsid w:val="00A77F89"/>
    <w:rsid w:val="00A835A2"/>
    <w:rsid w:val="00AB6237"/>
    <w:rsid w:val="00AE0E8C"/>
    <w:rsid w:val="00AE50B3"/>
    <w:rsid w:val="00B2668B"/>
    <w:rsid w:val="00B47705"/>
    <w:rsid w:val="00B574BA"/>
    <w:rsid w:val="00BD2A52"/>
    <w:rsid w:val="00BE08C9"/>
    <w:rsid w:val="00BF01BE"/>
    <w:rsid w:val="00C16EE7"/>
    <w:rsid w:val="00C309EC"/>
    <w:rsid w:val="00C728C4"/>
    <w:rsid w:val="00C842EC"/>
    <w:rsid w:val="00CA5B43"/>
    <w:rsid w:val="00CA661E"/>
    <w:rsid w:val="00CB404E"/>
    <w:rsid w:val="00D12617"/>
    <w:rsid w:val="00D16E99"/>
    <w:rsid w:val="00DA1E37"/>
    <w:rsid w:val="00DB2054"/>
    <w:rsid w:val="00DB5363"/>
    <w:rsid w:val="00DE3EBE"/>
    <w:rsid w:val="00E11EE7"/>
    <w:rsid w:val="00E160E5"/>
    <w:rsid w:val="00E50089"/>
    <w:rsid w:val="00E67B1E"/>
    <w:rsid w:val="00E961DF"/>
    <w:rsid w:val="00EE49F3"/>
    <w:rsid w:val="00F705A7"/>
    <w:rsid w:val="00FB316B"/>
    <w:rsid w:val="00FC0F59"/>
    <w:rsid w:val="00FE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98"/>
  </w:style>
  <w:style w:type="paragraph" w:styleId="Heading1">
    <w:name w:val="heading 1"/>
    <w:basedOn w:val="Normal"/>
    <w:next w:val="Normal"/>
    <w:link w:val="Heading1Char"/>
    <w:uiPriority w:val="9"/>
    <w:qFormat/>
    <w:rsid w:val="003D079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3D079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3D079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D079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D079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D079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D079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D079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D079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98"/>
    <w:rPr>
      <w:rFonts w:asciiTheme="majorHAnsi" w:eastAsiaTheme="majorEastAsia" w:hAnsiTheme="majorHAnsi" w:cstheme="majorBidi"/>
      <w:caps/>
      <w:spacing w:val="10"/>
      <w:sz w:val="36"/>
      <w:szCs w:val="36"/>
    </w:rPr>
  </w:style>
  <w:style w:type="paragraph" w:styleId="ListParagraph">
    <w:name w:val="List Paragraph"/>
    <w:basedOn w:val="Normal"/>
    <w:uiPriority w:val="34"/>
    <w:qFormat/>
    <w:rsid w:val="000211F5"/>
    <w:pPr>
      <w:ind w:left="720"/>
      <w:contextualSpacing/>
    </w:pPr>
  </w:style>
  <w:style w:type="paragraph" w:styleId="BalloonText">
    <w:name w:val="Balloon Text"/>
    <w:basedOn w:val="Normal"/>
    <w:link w:val="BalloonTextChar"/>
    <w:uiPriority w:val="99"/>
    <w:semiHidden/>
    <w:unhideWhenUsed/>
    <w:rsid w:val="000D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17"/>
    <w:rPr>
      <w:rFonts w:ascii="Segoe UI" w:hAnsi="Segoe UI" w:cs="Segoe UI"/>
      <w:sz w:val="18"/>
      <w:szCs w:val="18"/>
    </w:rPr>
  </w:style>
  <w:style w:type="character" w:styleId="Hyperlink">
    <w:name w:val="Hyperlink"/>
    <w:basedOn w:val="DefaultParagraphFont"/>
    <w:uiPriority w:val="99"/>
    <w:unhideWhenUsed/>
    <w:rsid w:val="007D119B"/>
    <w:rPr>
      <w:color w:val="0563C1" w:themeColor="hyperlink"/>
      <w:u w:val="single"/>
    </w:rPr>
  </w:style>
  <w:style w:type="character" w:styleId="FollowedHyperlink">
    <w:name w:val="FollowedHyperlink"/>
    <w:basedOn w:val="DefaultParagraphFont"/>
    <w:uiPriority w:val="99"/>
    <w:semiHidden/>
    <w:unhideWhenUsed/>
    <w:rsid w:val="007D119B"/>
    <w:rPr>
      <w:color w:val="954F72" w:themeColor="followedHyperlink"/>
      <w:u w:val="single"/>
    </w:rPr>
  </w:style>
  <w:style w:type="character" w:customStyle="1" w:styleId="UnresolvedMention">
    <w:name w:val="Unresolved Mention"/>
    <w:basedOn w:val="DefaultParagraphFont"/>
    <w:uiPriority w:val="99"/>
    <w:semiHidden/>
    <w:unhideWhenUsed/>
    <w:rsid w:val="00197D69"/>
    <w:rPr>
      <w:color w:val="605E5C"/>
      <w:shd w:val="clear" w:color="auto" w:fill="E1DFDD"/>
    </w:rPr>
  </w:style>
  <w:style w:type="character" w:customStyle="1" w:styleId="Heading2Char">
    <w:name w:val="Heading 2 Char"/>
    <w:basedOn w:val="DefaultParagraphFont"/>
    <w:link w:val="Heading2"/>
    <w:uiPriority w:val="9"/>
    <w:rsid w:val="003D0798"/>
    <w:rPr>
      <w:rFonts w:asciiTheme="majorHAnsi" w:eastAsiaTheme="majorEastAsia" w:hAnsiTheme="majorHAnsi" w:cstheme="majorBidi"/>
      <w:sz w:val="36"/>
      <w:szCs w:val="36"/>
    </w:rPr>
  </w:style>
  <w:style w:type="paragraph" w:styleId="NoSpacing">
    <w:name w:val="No Spacing"/>
    <w:uiPriority w:val="1"/>
    <w:qFormat/>
    <w:rsid w:val="003D0798"/>
    <w:pPr>
      <w:spacing w:after="0" w:line="240" w:lineRule="auto"/>
    </w:pPr>
  </w:style>
  <w:style w:type="character" w:styleId="Strong">
    <w:name w:val="Strong"/>
    <w:basedOn w:val="DefaultParagraphFont"/>
    <w:uiPriority w:val="22"/>
    <w:qFormat/>
    <w:rsid w:val="003D0798"/>
    <w:rPr>
      <w:rFonts w:asciiTheme="minorHAnsi" w:eastAsiaTheme="minorEastAsia" w:hAnsiTheme="minorHAnsi" w:cstheme="minorBidi"/>
      <w:b/>
      <w:bCs/>
      <w:spacing w:val="0"/>
      <w:w w:val="100"/>
      <w:position w:val="0"/>
      <w:sz w:val="20"/>
      <w:szCs w:val="20"/>
    </w:rPr>
  </w:style>
  <w:style w:type="character" w:customStyle="1" w:styleId="Heading3Char">
    <w:name w:val="Heading 3 Char"/>
    <w:basedOn w:val="DefaultParagraphFont"/>
    <w:link w:val="Heading3"/>
    <w:uiPriority w:val="9"/>
    <w:semiHidden/>
    <w:rsid w:val="003D079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D079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D079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D079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D079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D079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D079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D0798"/>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3D079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D079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3D079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D0798"/>
    <w:rPr>
      <w:color w:val="000000" w:themeColor="text1"/>
      <w:sz w:val="24"/>
      <w:szCs w:val="24"/>
    </w:rPr>
  </w:style>
  <w:style w:type="character" w:styleId="Emphasis">
    <w:name w:val="Emphasis"/>
    <w:basedOn w:val="DefaultParagraphFont"/>
    <w:uiPriority w:val="20"/>
    <w:qFormat/>
    <w:rsid w:val="003D0798"/>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3D079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D079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D079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3D0798"/>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3D0798"/>
    <w:rPr>
      <w:i/>
      <w:iCs/>
      <w:color w:val="auto"/>
    </w:rPr>
  </w:style>
  <w:style w:type="character" w:styleId="IntenseEmphasis">
    <w:name w:val="Intense Emphasis"/>
    <w:basedOn w:val="DefaultParagraphFont"/>
    <w:uiPriority w:val="21"/>
    <w:qFormat/>
    <w:rsid w:val="003D079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3D079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D079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D079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3D0798"/>
    <w:pPr>
      <w:outlineLvl w:val="9"/>
    </w:pPr>
  </w:style>
  <w:style w:type="paragraph" w:styleId="Header">
    <w:name w:val="header"/>
    <w:basedOn w:val="Normal"/>
    <w:link w:val="HeaderChar"/>
    <w:uiPriority w:val="99"/>
    <w:unhideWhenUsed/>
    <w:rsid w:val="005F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30"/>
  </w:style>
  <w:style w:type="paragraph" w:styleId="Footer">
    <w:name w:val="footer"/>
    <w:basedOn w:val="Normal"/>
    <w:link w:val="FooterChar"/>
    <w:uiPriority w:val="99"/>
    <w:unhideWhenUsed/>
    <w:rsid w:val="005F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98"/>
  </w:style>
  <w:style w:type="paragraph" w:styleId="Heading1">
    <w:name w:val="heading 1"/>
    <w:basedOn w:val="Normal"/>
    <w:next w:val="Normal"/>
    <w:link w:val="Heading1Char"/>
    <w:uiPriority w:val="9"/>
    <w:qFormat/>
    <w:rsid w:val="003D079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3D0798"/>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3D0798"/>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D0798"/>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D0798"/>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D0798"/>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D079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D0798"/>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D0798"/>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98"/>
    <w:rPr>
      <w:rFonts w:asciiTheme="majorHAnsi" w:eastAsiaTheme="majorEastAsia" w:hAnsiTheme="majorHAnsi" w:cstheme="majorBidi"/>
      <w:caps/>
      <w:spacing w:val="10"/>
      <w:sz w:val="36"/>
      <w:szCs w:val="36"/>
    </w:rPr>
  </w:style>
  <w:style w:type="paragraph" w:styleId="ListParagraph">
    <w:name w:val="List Paragraph"/>
    <w:basedOn w:val="Normal"/>
    <w:uiPriority w:val="34"/>
    <w:qFormat/>
    <w:rsid w:val="000211F5"/>
    <w:pPr>
      <w:ind w:left="720"/>
      <w:contextualSpacing/>
    </w:pPr>
  </w:style>
  <w:style w:type="paragraph" w:styleId="BalloonText">
    <w:name w:val="Balloon Text"/>
    <w:basedOn w:val="Normal"/>
    <w:link w:val="BalloonTextChar"/>
    <w:uiPriority w:val="99"/>
    <w:semiHidden/>
    <w:unhideWhenUsed/>
    <w:rsid w:val="000D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17"/>
    <w:rPr>
      <w:rFonts w:ascii="Segoe UI" w:hAnsi="Segoe UI" w:cs="Segoe UI"/>
      <w:sz w:val="18"/>
      <w:szCs w:val="18"/>
    </w:rPr>
  </w:style>
  <w:style w:type="character" w:styleId="Hyperlink">
    <w:name w:val="Hyperlink"/>
    <w:basedOn w:val="DefaultParagraphFont"/>
    <w:uiPriority w:val="99"/>
    <w:unhideWhenUsed/>
    <w:rsid w:val="007D119B"/>
    <w:rPr>
      <w:color w:val="0563C1" w:themeColor="hyperlink"/>
      <w:u w:val="single"/>
    </w:rPr>
  </w:style>
  <w:style w:type="character" w:styleId="FollowedHyperlink">
    <w:name w:val="FollowedHyperlink"/>
    <w:basedOn w:val="DefaultParagraphFont"/>
    <w:uiPriority w:val="99"/>
    <w:semiHidden/>
    <w:unhideWhenUsed/>
    <w:rsid w:val="007D119B"/>
    <w:rPr>
      <w:color w:val="954F72" w:themeColor="followedHyperlink"/>
      <w:u w:val="single"/>
    </w:rPr>
  </w:style>
  <w:style w:type="character" w:customStyle="1" w:styleId="UnresolvedMention">
    <w:name w:val="Unresolved Mention"/>
    <w:basedOn w:val="DefaultParagraphFont"/>
    <w:uiPriority w:val="99"/>
    <w:semiHidden/>
    <w:unhideWhenUsed/>
    <w:rsid w:val="00197D69"/>
    <w:rPr>
      <w:color w:val="605E5C"/>
      <w:shd w:val="clear" w:color="auto" w:fill="E1DFDD"/>
    </w:rPr>
  </w:style>
  <w:style w:type="character" w:customStyle="1" w:styleId="Heading2Char">
    <w:name w:val="Heading 2 Char"/>
    <w:basedOn w:val="DefaultParagraphFont"/>
    <w:link w:val="Heading2"/>
    <w:uiPriority w:val="9"/>
    <w:rsid w:val="003D0798"/>
    <w:rPr>
      <w:rFonts w:asciiTheme="majorHAnsi" w:eastAsiaTheme="majorEastAsia" w:hAnsiTheme="majorHAnsi" w:cstheme="majorBidi"/>
      <w:sz w:val="36"/>
      <w:szCs w:val="36"/>
    </w:rPr>
  </w:style>
  <w:style w:type="paragraph" w:styleId="NoSpacing">
    <w:name w:val="No Spacing"/>
    <w:uiPriority w:val="1"/>
    <w:qFormat/>
    <w:rsid w:val="003D0798"/>
    <w:pPr>
      <w:spacing w:after="0" w:line="240" w:lineRule="auto"/>
    </w:pPr>
  </w:style>
  <w:style w:type="character" w:styleId="Strong">
    <w:name w:val="Strong"/>
    <w:basedOn w:val="DefaultParagraphFont"/>
    <w:uiPriority w:val="22"/>
    <w:qFormat/>
    <w:rsid w:val="003D0798"/>
    <w:rPr>
      <w:rFonts w:asciiTheme="minorHAnsi" w:eastAsiaTheme="minorEastAsia" w:hAnsiTheme="minorHAnsi" w:cstheme="minorBidi"/>
      <w:b/>
      <w:bCs/>
      <w:spacing w:val="0"/>
      <w:w w:val="100"/>
      <w:position w:val="0"/>
      <w:sz w:val="20"/>
      <w:szCs w:val="20"/>
    </w:rPr>
  </w:style>
  <w:style w:type="character" w:customStyle="1" w:styleId="Heading3Char">
    <w:name w:val="Heading 3 Char"/>
    <w:basedOn w:val="DefaultParagraphFont"/>
    <w:link w:val="Heading3"/>
    <w:uiPriority w:val="9"/>
    <w:semiHidden/>
    <w:rsid w:val="003D0798"/>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D0798"/>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D0798"/>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D0798"/>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D0798"/>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D0798"/>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D0798"/>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D0798"/>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3D0798"/>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D079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3D0798"/>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D0798"/>
    <w:rPr>
      <w:color w:val="000000" w:themeColor="text1"/>
      <w:sz w:val="24"/>
      <w:szCs w:val="24"/>
    </w:rPr>
  </w:style>
  <w:style w:type="character" w:styleId="Emphasis">
    <w:name w:val="Emphasis"/>
    <w:basedOn w:val="DefaultParagraphFont"/>
    <w:uiPriority w:val="20"/>
    <w:qFormat/>
    <w:rsid w:val="003D0798"/>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3D0798"/>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D079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D079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3D0798"/>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3D0798"/>
    <w:rPr>
      <w:i/>
      <w:iCs/>
      <w:color w:val="auto"/>
    </w:rPr>
  </w:style>
  <w:style w:type="character" w:styleId="IntenseEmphasis">
    <w:name w:val="Intense Emphasis"/>
    <w:basedOn w:val="DefaultParagraphFont"/>
    <w:uiPriority w:val="21"/>
    <w:qFormat/>
    <w:rsid w:val="003D079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3D079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D079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D0798"/>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3D0798"/>
    <w:pPr>
      <w:outlineLvl w:val="9"/>
    </w:pPr>
  </w:style>
  <w:style w:type="paragraph" w:styleId="Header">
    <w:name w:val="header"/>
    <w:basedOn w:val="Normal"/>
    <w:link w:val="HeaderChar"/>
    <w:uiPriority w:val="99"/>
    <w:unhideWhenUsed/>
    <w:rsid w:val="005F7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30"/>
  </w:style>
  <w:style w:type="paragraph" w:styleId="Footer">
    <w:name w:val="footer"/>
    <w:basedOn w:val="Normal"/>
    <w:link w:val="FooterChar"/>
    <w:uiPriority w:val="99"/>
    <w:unhideWhenUsed/>
    <w:rsid w:val="005F7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e.nj.us/education/finance/fp/af/essa.shtml" TargetMode="External"/><Relationship Id="rId18" Type="http://schemas.openxmlformats.org/officeDocument/2006/relationships/hyperlink" Target="https://www.state.nj.us/education/genfo/qsac/manual.pdf" TargetMode="External"/><Relationship Id="rId3" Type="http://schemas.openxmlformats.org/officeDocument/2006/relationships/styles" Target="styles.xml"/><Relationship Id="rId21" Type="http://schemas.openxmlformats.org/officeDocument/2006/relationships/hyperlink" Target="mailto:leadtesting@doe.nj.gov" TargetMode="External"/><Relationship Id="rId7" Type="http://schemas.openxmlformats.org/officeDocument/2006/relationships/footnotes" Target="footnotes.xml"/><Relationship Id="rId12" Type="http://schemas.openxmlformats.org/officeDocument/2006/relationships/hyperlink" Target="mailto:CAP@ag.nj.gov" TargetMode="External"/><Relationship Id="rId17" Type="http://schemas.openxmlformats.org/officeDocument/2006/relationships/hyperlink" Target="mailto:student.trans@doe.nj.gov" TargetMode="External"/><Relationship Id="rId2" Type="http://schemas.openxmlformats.org/officeDocument/2006/relationships/numbering" Target="numbering.xml"/><Relationship Id="rId16" Type="http://schemas.openxmlformats.org/officeDocument/2006/relationships/hyperlink" Target="file:///\\doe.state.nj.us\Data\Office\Morris\Business%20Office\BA%20Roundtables\MCASBO%20Agendas\SY2018_2019\Facilities%20Checklist%20and%20Instructions" TargetMode="External"/><Relationship Id="rId20" Type="http://schemas.openxmlformats.org/officeDocument/2006/relationships/hyperlink" Target="https://www.state.nj.us/education/lead/SOA.pdf.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j.gov/education/finance/fp/audit/1718/cafr.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tate.nj.us/education/grants/entitlement/nclb/" TargetMode="External"/><Relationship Id="rId23" Type="http://schemas.openxmlformats.org/officeDocument/2006/relationships/fontTable" Target="fontTable.xml"/><Relationship Id="rId10" Type="http://schemas.openxmlformats.org/officeDocument/2006/relationships/hyperlink" Target="http://www.mytwoblessings.com/2013_03_01_archive.html" TargetMode="External"/><Relationship Id="rId19" Type="http://schemas.openxmlformats.org/officeDocument/2006/relationships/hyperlink" Target="https://homeroom4.doe.state.nj.us/dsdc/dsdc.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state.nj.us/education/finance/register/TechManu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60B3-1E64-49F1-9D2F-928464C5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Karen</dc:creator>
  <cp:lastModifiedBy>LuAnne</cp:lastModifiedBy>
  <cp:revision>2</cp:revision>
  <cp:lastPrinted>2018-09-11T15:41:00Z</cp:lastPrinted>
  <dcterms:created xsi:type="dcterms:W3CDTF">2018-09-17T20:25:00Z</dcterms:created>
  <dcterms:modified xsi:type="dcterms:W3CDTF">2018-09-17T20:25:00Z</dcterms:modified>
</cp:coreProperties>
</file>